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DC4B" w14:textId="77777777" w:rsidR="000C527E" w:rsidRPr="00C831D2" w:rsidRDefault="00FC051C" w:rsidP="00C831D2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MS-</w:t>
      </w:r>
      <w:r w:rsidR="005B0182">
        <w:rPr>
          <w:b/>
          <w:sz w:val="28"/>
          <w:szCs w:val="28"/>
        </w:rPr>
        <w:t>P</w:t>
      </w:r>
      <w:r w:rsidR="0064653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-</w:t>
      </w:r>
      <w:r w:rsidR="00B43267">
        <w:rPr>
          <w:b/>
          <w:sz w:val="28"/>
          <w:szCs w:val="28"/>
        </w:rPr>
        <w:t>17</w:t>
      </w:r>
      <w:r w:rsidR="000C527E" w:rsidRPr="00C831D2">
        <w:rPr>
          <w:b/>
          <w:sz w:val="28"/>
          <w:szCs w:val="28"/>
        </w:rPr>
        <w:t xml:space="preserve">: </w:t>
      </w:r>
      <w:r w:rsidR="00B43267">
        <w:rPr>
          <w:b/>
          <w:sz w:val="28"/>
          <w:szCs w:val="28"/>
        </w:rPr>
        <w:t>Diversity and Inclusion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8"/>
        <w:gridCol w:w="2398"/>
      </w:tblGrid>
      <w:tr w:rsidR="00447052" w:rsidRPr="00C831D2" w14:paraId="2B4DF072" w14:textId="77777777" w:rsidTr="001D24A8">
        <w:tc>
          <w:tcPr>
            <w:tcW w:w="2397" w:type="dxa"/>
          </w:tcPr>
          <w:p w14:paraId="646D24F3" w14:textId="77777777"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a</w:t>
            </w:r>
            <w:r w:rsidRPr="00C831D2">
              <w:rPr>
                <w:rFonts w:cs="Arial"/>
                <w:b/>
                <w:sz w:val="18"/>
                <w:szCs w:val="16"/>
              </w:rPr>
              <w:t>pprover</w:t>
            </w:r>
          </w:p>
        </w:tc>
        <w:tc>
          <w:tcPr>
            <w:tcW w:w="2397" w:type="dxa"/>
          </w:tcPr>
          <w:p w14:paraId="4A2F7A35" w14:textId="77777777" w:rsidR="00447052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STL Board</w:t>
            </w:r>
          </w:p>
        </w:tc>
        <w:tc>
          <w:tcPr>
            <w:tcW w:w="2398" w:type="dxa"/>
          </w:tcPr>
          <w:p w14:paraId="1A702DBB" w14:textId="77777777" w:rsidR="00447052" w:rsidRPr="00C831D2" w:rsidRDefault="00447052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Document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="008B04AD">
              <w:rPr>
                <w:rFonts w:cs="Arial"/>
                <w:b/>
                <w:sz w:val="18"/>
                <w:szCs w:val="16"/>
              </w:rPr>
              <w:t>eveloper</w:t>
            </w:r>
          </w:p>
        </w:tc>
        <w:tc>
          <w:tcPr>
            <w:tcW w:w="2398" w:type="dxa"/>
            <w:shd w:val="clear" w:color="auto" w:fill="auto"/>
          </w:tcPr>
          <w:p w14:paraId="5C9716AE" w14:textId="77777777" w:rsidR="00447052" w:rsidRPr="00C831D2" w:rsidRDefault="00B43267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STL CFO</w:t>
            </w:r>
          </w:p>
        </w:tc>
      </w:tr>
      <w:tr w:rsidR="00000D87" w:rsidRPr="00C831D2" w14:paraId="19B4FAF1" w14:textId="77777777" w:rsidTr="00447052">
        <w:tc>
          <w:tcPr>
            <w:tcW w:w="2397" w:type="dxa"/>
          </w:tcPr>
          <w:p w14:paraId="680E1A15" w14:textId="77777777" w:rsidR="00000D87" w:rsidRPr="00C831D2" w:rsidRDefault="00000D87" w:rsidP="00D51551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 xml:space="preserve">Authorisation </w:t>
            </w:r>
            <w:r w:rsidR="00D51551">
              <w:rPr>
                <w:rFonts w:cs="Arial"/>
                <w:b/>
                <w:sz w:val="18"/>
                <w:szCs w:val="16"/>
              </w:rPr>
              <w:t>d</w:t>
            </w:r>
            <w:r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7" w:type="dxa"/>
          </w:tcPr>
          <w:p w14:paraId="000B7B36" w14:textId="05579C7F" w:rsidR="00000D87" w:rsidRPr="00C831D2" w:rsidRDefault="00507D73" w:rsidP="006C532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Oct </w:t>
            </w:r>
            <w:r w:rsidR="00EC781A">
              <w:rPr>
                <w:rFonts w:cs="Arial"/>
                <w:sz w:val="18"/>
                <w:szCs w:val="16"/>
              </w:rPr>
              <w:t>20</w:t>
            </w: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2398" w:type="dxa"/>
          </w:tcPr>
          <w:p w14:paraId="53828974" w14:textId="77777777" w:rsidR="00000D87" w:rsidRPr="00C831D2" w:rsidRDefault="00D51551" w:rsidP="004135C3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Review d</w:t>
            </w:r>
            <w:r w:rsidR="00000D87" w:rsidRPr="00C831D2">
              <w:rPr>
                <w:rFonts w:cs="Arial"/>
                <w:b/>
                <w:sz w:val="18"/>
                <w:szCs w:val="16"/>
              </w:rPr>
              <w:t>ate</w:t>
            </w:r>
          </w:p>
        </w:tc>
        <w:tc>
          <w:tcPr>
            <w:tcW w:w="2398" w:type="dxa"/>
          </w:tcPr>
          <w:p w14:paraId="51E001E1" w14:textId="0D1B588E" w:rsidR="00000D87" w:rsidRPr="00C831D2" w:rsidRDefault="00EC781A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Oct 2024</w:t>
            </w:r>
          </w:p>
        </w:tc>
      </w:tr>
    </w:tbl>
    <w:p w14:paraId="4F0BC019" w14:textId="77777777" w:rsidR="000C527E" w:rsidRPr="00C831D2" w:rsidRDefault="000C527E" w:rsidP="000E3A02">
      <w:pPr>
        <w:tabs>
          <w:tab w:val="left" w:pos="3106"/>
        </w:tabs>
        <w:spacing w:before="120"/>
        <w:rPr>
          <w:rFonts w:cs="Arial"/>
          <w:b/>
          <w:color w:val="0070C0"/>
          <w:szCs w:val="16"/>
        </w:rPr>
      </w:pPr>
      <w:r w:rsidRPr="00C831D2">
        <w:rPr>
          <w:rFonts w:cs="Arial"/>
          <w:b/>
          <w:color w:val="0070C0"/>
          <w:szCs w:val="16"/>
        </w:rPr>
        <w:t>Version History</w:t>
      </w:r>
      <w:r w:rsidR="00745173" w:rsidRPr="00C831D2">
        <w:rPr>
          <w:rFonts w:cs="Arial"/>
          <w:b/>
          <w:color w:val="0070C0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7185"/>
      </w:tblGrid>
      <w:tr w:rsidR="000C527E" w:rsidRPr="00C831D2" w14:paraId="6F92A395" w14:textId="77777777" w:rsidTr="000C527E">
        <w:tc>
          <w:tcPr>
            <w:tcW w:w="988" w:type="dxa"/>
          </w:tcPr>
          <w:p w14:paraId="10D5630A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Version</w:t>
            </w:r>
          </w:p>
        </w:tc>
        <w:tc>
          <w:tcPr>
            <w:tcW w:w="1417" w:type="dxa"/>
          </w:tcPr>
          <w:p w14:paraId="654535F2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Date</w:t>
            </w:r>
          </w:p>
        </w:tc>
        <w:tc>
          <w:tcPr>
            <w:tcW w:w="7185" w:type="dxa"/>
          </w:tcPr>
          <w:p w14:paraId="2B337169" w14:textId="77777777" w:rsidR="000C527E" w:rsidRPr="00C831D2" w:rsidRDefault="000C527E" w:rsidP="004135C3">
            <w:pPr>
              <w:rPr>
                <w:rFonts w:cs="Arial"/>
                <w:b/>
                <w:sz w:val="18"/>
                <w:szCs w:val="16"/>
              </w:rPr>
            </w:pPr>
            <w:r w:rsidRPr="00C831D2">
              <w:rPr>
                <w:rFonts w:cs="Arial"/>
                <w:b/>
                <w:sz w:val="18"/>
                <w:szCs w:val="16"/>
              </w:rPr>
              <w:t>Modification</w:t>
            </w:r>
          </w:p>
        </w:tc>
      </w:tr>
      <w:tr w:rsidR="000C527E" w:rsidRPr="00C831D2" w14:paraId="45B2512A" w14:textId="77777777" w:rsidTr="000C527E">
        <w:tc>
          <w:tcPr>
            <w:tcW w:w="988" w:type="dxa"/>
          </w:tcPr>
          <w:p w14:paraId="679A6E2F" w14:textId="77777777" w:rsidR="000C527E" w:rsidRPr="00C831D2" w:rsidRDefault="0064653D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1.0</w:t>
            </w:r>
          </w:p>
        </w:tc>
        <w:tc>
          <w:tcPr>
            <w:tcW w:w="1417" w:type="dxa"/>
          </w:tcPr>
          <w:p w14:paraId="2A81E003" w14:textId="063061ED" w:rsidR="000C527E" w:rsidRPr="00C831D2" w:rsidRDefault="00B43267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  <w:r w:rsidR="00D9517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Aug 20</w:t>
            </w:r>
          </w:p>
        </w:tc>
        <w:tc>
          <w:tcPr>
            <w:tcW w:w="7185" w:type="dxa"/>
          </w:tcPr>
          <w:p w14:paraId="537B8BE2" w14:textId="77777777" w:rsidR="000C527E" w:rsidRPr="00C831D2" w:rsidRDefault="00C81FC5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Policy approval</w:t>
            </w:r>
          </w:p>
        </w:tc>
      </w:tr>
      <w:tr w:rsidR="00EC781A" w:rsidRPr="00C831D2" w14:paraId="5F3B9C26" w14:textId="77777777" w:rsidTr="000C527E">
        <w:tc>
          <w:tcPr>
            <w:tcW w:w="988" w:type="dxa"/>
          </w:tcPr>
          <w:p w14:paraId="20ECEBCD" w14:textId="45194D74" w:rsidR="00EC781A" w:rsidRDefault="00EC781A" w:rsidP="004135C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1417" w:type="dxa"/>
          </w:tcPr>
          <w:p w14:paraId="3C1EE58D" w14:textId="642AA8C6" w:rsidR="00EC781A" w:rsidRDefault="003A27ED" w:rsidP="00147B2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Oct 22</w:t>
            </w:r>
          </w:p>
        </w:tc>
        <w:tc>
          <w:tcPr>
            <w:tcW w:w="7185" w:type="dxa"/>
          </w:tcPr>
          <w:p w14:paraId="0859270C" w14:textId="57AB3713" w:rsidR="00EC781A" w:rsidRDefault="003A27ED" w:rsidP="0064653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Biennial review</w:t>
            </w:r>
          </w:p>
        </w:tc>
      </w:tr>
    </w:tbl>
    <w:sdt>
      <w:sdtPr>
        <w:rPr>
          <w:rFonts w:ascii="Arial" w:eastAsia="Times New Roman" w:hAnsi="Arial" w:cs="Arial"/>
          <w:color w:val="auto"/>
          <w:sz w:val="20"/>
          <w:szCs w:val="24"/>
          <w:lang w:val="en-AU"/>
        </w:rPr>
        <w:id w:val="7521660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E09FF5" w14:textId="77777777" w:rsidR="005F1B58" w:rsidRPr="00C831D2" w:rsidRDefault="005F1B58" w:rsidP="00A862C1">
          <w:pPr>
            <w:pStyle w:val="TOCHeading"/>
            <w:jc w:val="both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C831D2">
            <w:rPr>
              <w:rFonts w:ascii="Arial" w:hAnsi="Arial" w:cs="Arial"/>
              <w:b/>
              <w:color w:val="0070C0"/>
              <w:sz w:val="22"/>
              <w:szCs w:val="22"/>
            </w:rPr>
            <w:t>Contents</w:t>
          </w:r>
        </w:p>
        <w:p w14:paraId="0B47855C" w14:textId="1FA19DD7" w:rsidR="003A4437" w:rsidRDefault="000E3A0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"1-2" \h \z \u </w:instrText>
          </w:r>
          <w:r>
            <w:rPr>
              <w:rFonts w:cs="Arial"/>
            </w:rPr>
            <w:fldChar w:fldCharType="separate"/>
          </w:r>
          <w:hyperlink w:anchor="_Toc49774110" w:history="1">
            <w:r w:rsidR="003A4437" w:rsidRPr="00E105E8">
              <w:rPr>
                <w:rStyle w:val="Hyperlink"/>
                <w:rFonts w:cs="Arial"/>
                <w:noProof/>
              </w:rPr>
              <w:t>1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Purpose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_Toc49774110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2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51D3D3AB" w14:textId="5144AE99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1" w:history="1">
            <w:r w:rsidR="003A4437" w:rsidRPr="00E105E8">
              <w:rPr>
                <w:rStyle w:val="Hyperlink"/>
                <w:rFonts w:cs="Arial"/>
                <w:noProof/>
              </w:rPr>
              <w:t>2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Scope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_Toc49774111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2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466C1845" w14:textId="1FEE5D08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2" w:history="1">
            <w:r w:rsidR="003A4437" w:rsidRPr="00E105E8">
              <w:rPr>
                <w:rStyle w:val="Hyperlink"/>
                <w:rFonts w:cs="Arial"/>
                <w:noProof/>
              </w:rPr>
              <w:t>3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Accountabilities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_Toc49774112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2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3BEBDE0B" w14:textId="73354511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3" w:history="1">
            <w:r w:rsidR="003A4437" w:rsidRPr="00E105E8">
              <w:rPr>
                <w:rStyle w:val="Hyperlink"/>
                <w:rFonts w:cs="Arial"/>
                <w:noProof/>
              </w:rPr>
              <w:t>4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Diversity and Inclusion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_Toc49774113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3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62B210B4" w14:textId="010892AE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4" w:history="1">
            <w:r w:rsidR="003A4437" w:rsidRPr="00E105E8">
              <w:rPr>
                <w:rStyle w:val="Hyperlink"/>
                <w:noProof/>
              </w:rPr>
              <w:t>5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noProof/>
              </w:rPr>
              <w:t>Policy statement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_Toc49774114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3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6437B8E2" w14:textId="4837835D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5" w:history="1">
            <w:r w:rsidR="003A4437" w:rsidRPr="00E105E8">
              <w:rPr>
                <w:rStyle w:val="Hyperlink"/>
                <w:noProof/>
              </w:rPr>
              <w:t>6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noProof/>
              </w:rPr>
              <w:t>Principles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_Toc49774115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3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48BC9ABB" w14:textId="5BDFD654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6" w:history="1">
            <w:r w:rsidR="003A4437" w:rsidRPr="00E105E8">
              <w:rPr>
                <w:rStyle w:val="Hyperlink"/>
                <w:noProof/>
              </w:rPr>
              <w:t>7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noProof/>
              </w:rPr>
              <w:t>Focus areas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_Toc49774116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3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0688CF9B" w14:textId="489B2062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7" w:history="1">
            <w:r w:rsidR="003A4437" w:rsidRPr="00E105E8">
              <w:rPr>
                <w:rStyle w:val="Hyperlink"/>
                <w:noProof/>
              </w:rPr>
              <w:t>8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noProof/>
              </w:rPr>
              <w:t>Initiatives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_Toc49774117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4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49910E5A" w14:textId="75254B99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8" w:history="1">
            <w:r w:rsidR="003A4437" w:rsidRPr="00E105E8">
              <w:rPr>
                <w:rStyle w:val="Hyperlink"/>
                <w:rFonts w:cs="Arial"/>
                <w:noProof/>
              </w:rPr>
              <w:t>9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Training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_Toc49774118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4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5CE07081" w14:textId="3FF6B2C5" w:rsidR="003A4437" w:rsidRDefault="0072049D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49774119" w:history="1">
            <w:r w:rsidR="003A4437" w:rsidRPr="00E105E8">
              <w:rPr>
                <w:rStyle w:val="Hyperlink"/>
                <w:rFonts w:cs="Arial"/>
                <w:noProof/>
              </w:rPr>
              <w:t>10</w:t>
            </w:r>
            <w:r w:rsidR="003A443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AU"/>
              </w:rPr>
              <w:tab/>
            </w:r>
            <w:r w:rsidR="003A4437" w:rsidRPr="00E105E8">
              <w:rPr>
                <w:rStyle w:val="Hyperlink"/>
                <w:rFonts w:cs="Arial"/>
                <w:noProof/>
              </w:rPr>
              <w:t>Monitoring and Audit</w:t>
            </w:r>
            <w:r w:rsidR="003A4437">
              <w:rPr>
                <w:noProof/>
                <w:webHidden/>
              </w:rPr>
              <w:tab/>
            </w:r>
            <w:r w:rsidR="003A4437">
              <w:rPr>
                <w:noProof/>
                <w:webHidden/>
              </w:rPr>
              <w:fldChar w:fldCharType="begin"/>
            </w:r>
            <w:r w:rsidR="003A4437">
              <w:rPr>
                <w:noProof/>
                <w:webHidden/>
              </w:rPr>
              <w:instrText xml:space="preserve"> PAGEREF _Toc49774119 \h </w:instrText>
            </w:r>
            <w:r w:rsidR="003A4437">
              <w:rPr>
                <w:noProof/>
                <w:webHidden/>
              </w:rPr>
            </w:r>
            <w:r w:rsidR="003A4437">
              <w:rPr>
                <w:noProof/>
                <w:webHidden/>
              </w:rPr>
              <w:fldChar w:fldCharType="separate"/>
            </w:r>
            <w:r w:rsidR="00F82A6D">
              <w:rPr>
                <w:noProof/>
                <w:webHidden/>
              </w:rPr>
              <w:t>4</w:t>
            </w:r>
            <w:r w:rsidR="003A4437">
              <w:rPr>
                <w:noProof/>
                <w:webHidden/>
              </w:rPr>
              <w:fldChar w:fldCharType="end"/>
            </w:r>
          </w:hyperlink>
        </w:p>
        <w:p w14:paraId="3F4CC021" w14:textId="25B426F7" w:rsidR="005F1B58" w:rsidRPr="00C831D2" w:rsidRDefault="000E3A02">
          <w:pPr>
            <w:rPr>
              <w:rFonts w:cs="Arial"/>
            </w:rPr>
          </w:pPr>
          <w:r>
            <w:rPr>
              <w:rFonts w:cs="Arial"/>
            </w:rPr>
            <w:fldChar w:fldCharType="end"/>
          </w:r>
        </w:p>
      </w:sdtContent>
    </w:sdt>
    <w:tbl>
      <w:tblPr>
        <w:tblStyle w:val="TableGrid"/>
        <w:tblW w:w="9600" w:type="dxa"/>
        <w:tblBorders>
          <w:top w:val="single" w:sz="1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C73F2C" w:rsidRPr="00C831D2" w14:paraId="6CE05A06" w14:textId="77777777" w:rsidTr="00DA3C1E">
        <w:trPr>
          <w:trHeight w:val="1231"/>
        </w:trPr>
        <w:tc>
          <w:tcPr>
            <w:tcW w:w="9600" w:type="dxa"/>
            <w:shd w:val="clear" w:color="auto" w:fill="auto"/>
          </w:tcPr>
          <w:p w14:paraId="7E73987D" w14:textId="77777777" w:rsidR="00C73F2C" w:rsidRPr="00C831D2" w:rsidRDefault="00BD3001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0" w:name="_Toc508101591"/>
            <w:bookmarkStart w:id="1" w:name="_Toc49774110"/>
            <w:r w:rsidRPr="00C831D2">
              <w:rPr>
                <w:rFonts w:ascii="Arial" w:hAnsi="Arial" w:cs="Arial"/>
              </w:rPr>
              <w:lastRenderedPageBreak/>
              <w:t>Purpose</w:t>
            </w:r>
            <w:bookmarkEnd w:id="0"/>
            <w:bookmarkEnd w:id="1"/>
          </w:p>
          <w:p w14:paraId="33ADDFD5" w14:textId="77777777" w:rsidR="00967FB1" w:rsidRPr="00213651" w:rsidRDefault="0064653D" w:rsidP="00967FB1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 xml:space="preserve">Sugar Terminals Limited (STL) </w:t>
            </w:r>
            <w:r w:rsidR="00967FB1">
              <w:rPr>
                <w:rFonts w:eastAsia="Arial Unicode MS" w:cs="Arial"/>
                <w:szCs w:val="20"/>
                <w:lang w:val="en-US" w:eastAsia="ja-JP"/>
              </w:rPr>
              <w:t xml:space="preserve">is 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 xml:space="preserve">committed to </w:t>
            </w:r>
            <w:r w:rsidR="00B43267" w:rsidRPr="00B43267">
              <w:rPr>
                <w:rFonts w:eastAsia="Arial Unicode MS" w:cs="Arial"/>
                <w:szCs w:val="20"/>
                <w:lang w:val="en-US" w:eastAsia="ja-JP"/>
              </w:rPr>
              <w:t>building a workplace culture that promotes diversity and inclusion</w:t>
            </w:r>
            <w:r w:rsidR="00B43267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  <w:p w14:paraId="3070C1ED" w14:textId="77777777" w:rsidR="00B43267" w:rsidRDefault="00213651" w:rsidP="00B43267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213651">
              <w:rPr>
                <w:rFonts w:eastAsia="Arial Unicode MS" w:cs="Arial"/>
                <w:szCs w:val="20"/>
                <w:lang w:val="en-US" w:eastAsia="ja-JP"/>
              </w:rPr>
              <w:t xml:space="preserve">The purpose of this policy is to outline </w:t>
            </w:r>
            <w:r>
              <w:rPr>
                <w:rFonts w:eastAsia="Arial Unicode MS" w:cs="Arial"/>
                <w:szCs w:val="20"/>
                <w:lang w:val="en-US" w:eastAsia="ja-JP"/>
              </w:rPr>
              <w:t xml:space="preserve">the </w:t>
            </w:r>
            <w:r w:rsidR="00B43267" w:rsidRPr="00B43267">
              <w:rPr>
                <w:rFonts w:eastAsia="Arial Unicode MS" w:cs="Arial"/>
                <w:szCs w:val="20"/>
                <w:lang w:val="en-US" w:eastAsia="ja-JP"/>
              </w:rPr>
              <w:t>principles and practices that underpin STL’s approach to devel</w:t>
            </w:r>
            <w:r w:rsidR="00B43267">
              <w:rPr>
                <w:rFonts w:eastAsia="Arial Unicode MS" w:cs="Arial"/>
                <w:szCs w:val="20"/>
                <w:lang w:val="en-US" w:eastAsia="ja-JP"/>
              </w:rPr>
              <w:t>oping and maintaining a diverse and</w:t>
            </w:r>
            <w:r w:rsidR="00B43267" w:rsidRPr="00B43267">
              <w:rPr>
                <w:rFonts w:eastAsia="Arial Unicode MS" w:cs="Arial"/>
                <w:szCs w:val="20"/>
                <w:lang w:val="en-US" w:eastAsia="ja-JP"/>
              </w:rPr>
              <w:t xml:space="preserve"> inclusive workplace</w:t>
            </w:r>
            <w:r w:rsidR="00B43267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  <w:p w14:paraId="70CC68E0" w14:textId="77777777" w:rsidR="002C110E" w:rsidRPr="0064653D" w:rsidRDefault="00213651" w:rsidP="00B43267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>
              <w:rPr>
                <w:rFonts w:eastAsia="Arial Unicode MS" w:cs="Arial"/>
                <w:szCs w:val="20"/>
                <w:lang w:val="en-US" w:eastAsia="ja-JP"/>
              </w:rPr>
              <w:t>This policy will be published on the STL website and made available to Directors and employees</w:t>
            </w:r>
            <w:r w:rsidR="00967FB1" w:rsidRPr="00967FB1">
              <w:rPr>
                <w:rFonts w:eastAsia="Arial Unicode MS" w:cs="Arial"/>
                <w:szCs w:val="20"/>
                <w:lang w:val="en-US" w:eastAsia="ja-JP"/>
              </w:rPr>
              <w:t>.</w:t>
            </w:r>
          </w:p>
        </w:tc>
      </w:tr>
      <w:tr w:rsidR="007512CD" w:rsidRPr="00C831D2" w14:paraId="0C08B5ED" w14:textId="77777777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75EA93BC" w14:textId="77777777" w:rsidR="007512CD" w:rsidRPr="00C831D2" w:rsidRDefault="007512CD" w:rsidP="00B2503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2" w:name="_Toc49774111"/>
            <w:r w:rsidRPr="00C831D2">
              <w:rPr>
                <w:rFonts w:ascii="Arial" w:hAnsi="Arial" w:cs="Arial"/>
              </w:rPr>
              <w:t>Scope</w:t>
            </w:r>
            <w:bookmarkEnd w:id="2"/>
          </w:p>
          <w:p w14:paraId="4332815E" w14:textId="113DA529" w:rsidR="000A1A2E" w:rsidRDefault="00B43267" w:rsidP="00B43267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B43267">
              <w:rPr>
                <w:rFonts w:eastAsia="Arial Unicode MS" w:cs="Arial"/>
                <w:szCs w:val="20"/>
                <w:lang w:val="en-US" w:eastAsia="ja-JP"/>
              </w:rPr>
              <w:t xml:space="preserve">This </w:t>
            </w:r>
            <w:r w:rsidR="0075389D">
              <w:rPr>
                <w:rFonts w:eastAsia="Arial Unicode MS" w:cs="Arial"/>
                <w:szCs w:val="20"/>
                <w:lang w:val="en-US" w:eastAsia="ja-JP"/>
              </w:rPr>
              <w:t>p</w:t>
            </w:r>
            <w:r w:rsidRPr="00B43267">
              <w:rPr>
                <w:rFonts w:eastAsia="Arial Unicode MS" w:cs="Arial"/>
                <w:szCs w:val="20"/>
                <w:lang w:val="en-US" w:eastAsia="ja-JP"/>
              </w:rPr>
              <w:t>olicy applies to all STL employees, in</w:t>
            </w:r>
            <w:r w:rsidR="000A1A2E">
              <w:rPr>
                <w:rFonts w:eastAsia="Arial Unicode MS" w:cs="Arial"/>
                <w:szCs w:val="20"/>
                <w:lang w:val="en-US" w:eastAsia="ja-JP"/>
              </w:rPr>
              <w:t xml:space="preserve">cluding Directors and Officers.  STL’s responsibilities in relation to equal employment opportunity employment (including </w:t>
            </w:r>
            <w:r w:rsidR="000A1A2E" w:rsidRPr="00553987">
              <w:rPr>
                <w:rFonts w:eastAsia="Arial Unicode MS" w:cs="Arial"/>
                <w:szCs w:val="20"/>
                <w:lang w:val="en-US" w:eastAsia="ja-JP"/>
              </w:rPr>
              <w:t xml:space="preserve">discrimination, harassment, bullying or </w:t>
            </w:r>
            <w:r w:rsidR="000A1A2E">
              <w:rPr>
                <w:rFonts w:eastAsia="Arial Unicode MS" w:cs="Arial"/>
                <w:szCs w:val="20"/>
                <w:lang w:val="en-US" w:eastAsia="ja-JP"/>
              </w:rPr>
              <w:t>victimi</w:t>
            </w:r>
            <w:r w:rsidR="00B634CB">
              <w:rPr>
                <w:rFonts w:eastAsia="Arial Unicode MS" w:cs="Arial"/>
                <w:szCs w:val="20"/>
                <w:lang w:val="en-US" w:eastAsia="ja-JP"/>
              </w:rPr>
              <w:t>s</w:t>
            </w:r>
            <w:r w:rsidR="000A1A2E">
              <w:rPr>
                <w:rFonts w:eastAsia="Arial Unicode MS" w:cs="Arial"/>
                <w:szCs w:val="20"/>
                <w:lang w:val="en-US" w:eastAsia="ja-JP"/>
              </w:rPr>
              <w:t xml:space="preserve">ation) are set out in MS-ST-02 Equal Opportunity Employment Policy. </w:t>
            </w:r>
          </w:p>
          <w:p w14:paraId="0399C68C" w14:textId="77777777" w:rsidR="00B43267" w:rsidRDefault="000A1A2E" w:rsidP="00B43267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  <w:r w:rsidRPr="00B43267">
              <w:rPr>
                <w:rFonts w:eastAsia="Arial Unicode MS" w:cs="Arial"/>
                <w:szCs w:val="20"/>
                <w:lang w:val="en-US" w:eastAsia="ja-JP"/>
              </w:rPr>
              <w:t xml:space="preserve">It is the responsibility of </w:t>
            </w:r>
            <w:r>
              <w:rPr>
                <w:rFonts w:eastAsia="Arial Unicode MS" w:cs="Arial"/>
                <w:szCs w:val="20"/>
                <w:lang w:val="en-US" w:eastAsia="ja-JP"/>
              </w:rPr>
              <w:t xml:space="preserve">STL </w:t>
            </w:r>
            <w:r w:rsidRPr="00B43267">
              <w:rPr>
                <w:rFonts w:eastAsia="Arial Unicode MS" w:cs="Arial"/>
                <w:szCs w:val="20"/>
                <w:lang w:val="en-US" w:eastAsia="ja-JP"/>
              </w:rPr>
              <w:t xml:space="preserve">contractors to maintain their own </w:t>
            </w:r>
            <w:r>
              <w:rPr>
                <w:rFonts w:eastAsia="Arial Unicode MS" w:cs="Arial"/>
                <w:szCs w:val="20"/>
                <w:lang w:val="en-US" w:eastAsia="ja-JP"/>
              </w:rPr>
              <w:t xml:space="preserve">diversity and inclusion principles, including equal opportunity standards that </w:t>
            </w:r>
            <w:r w:rsidRPr="00B43267">
              <w:rPr>
                <w:rFonts w:eastAsia="Arial Unicode MS" w:cs="Arial"/>
                <w:szCs w:val="20"/>
                <w:lang w:val="en-US" w:eastAsia="ja-JP"/>
              </w:rPr>
              <w:t xml:space="preserve">comply with the relevant legislative requirements.  </w:t>
            </w:r>
          </w:p>
          <w:p w14:paraId="3D62A2B4" w14:textId="77777777" w:rsidR="000A1A2E" w:rsidRPr="00C831D2" w:rsidRDefault="000A1A2E" w:rsidP="00B43267">
            <w:pPr>
              <w:spacing w:before="120" w:after="240"/>
              <w:jc w:val="left"/>
              <w:rPr>
                <w:rFonts w:eastAsia="Arial Unicode MS" w:cs="Arial"/>
                <w:szCs w:val="20"/>
                <w:lang w:val="en-US" w:eastAsia="ja-JP"/>
              </w:rPr>
            </w:pPr>
          </w:p>
        </w:tc>
      </w:tr>
      <w:tr w:rsidR="00DB471B" w:rsidRPr="00C831D2" w14:paraId="34D2FE4B" w14:textId="77777777" w:rsidTr="00DA3C1E">
        <w:tblPrEx>
          <w:tblBorders>
            <w:bottom w:val="single" w:sz="18" w:space="0" w:color="808080" w:themeColor="background1" w:themeShade="80"/>
          </w:tblBorders>
        </w:tblPrEx>
        <w:tc>
          <w:tcPr>
            <w:tcW w:w="9600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4537F31B" w14:textId="77777777" w:rsidR="0064653D" w:rsidRPr="00C831D2" w:rsidRDefault="0064653D" w:rsidP="0064653D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  <w:color w:val="auto"/>
              </w:rPr>
            </w:pPr>
            <w:bookmarkStart w:id="3" w:name="_Toc49774112"/>
            <w:r w:rsidRPr="00C831D2">
              <w:rPr>
                <w:rFonts w:ascii="Arial" w:hAnsi="Arial" w:cs="Arial"/>
                <w:color w:val="auto"/>
              </w:rPr>
              <w:t>Accountabilities</w:t>
            </w:r>
            <w:bookmarkEnd w:id="3"/>
          </w:p>
          <w:p w14:paraId="0E761A85" w14:textId="77777777" w:rsidR="0064653D" w:rsidRDefault="0064653D" w:rsidP="0064653D">
            <w:pPr>
              <w:spacing w:before="120" w:after="240"/>
              <w:rPr>
                <w:rFonts w:eastAsia="Arial Unicode MS" w:cs="Arial"/>
                <w:lang w:eastAsia="ja-JP"/>
              </w:rPr>
            </w:pPr>
            <w:r w:rsidRPr="00C831D2">
              <w:rPr>
                <w:rFonts w:eastAsia="Arial Unicode MS" w:cs="Arial"/>
                <w:lang w:eastAsia="ja-JP"/>
              </w:rPr>
              <w:t xml:space="preserve">The key duties associated with implementing this </w:t>
            </w:r>
            <w:r>
              <w:rPr>
                <w:rFonts w:eastAsia="Arial Unicode MS" w:cs="Arial"/>
                <w:lang w:eastAsia="ja-JP"/>
              </w:rPr>
              <w:t>Policy</w:t>
            </w:r>
            <w:r w:rsidRPr="00C831D2">
              <w:rPr>
                <w:rFonts w:eastAsia="Arial Unicode MS" w:cs="Arial"/>
                <w:lang w:eastAsia="ja-JP"/>
              </w:rPr>
              <w:t xml:space="preserve"> are as follows: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3"/>
              <w:gridCol w:w="5773"/>
            </w:tblGrid>
            <w:tr w:rsidR="0064653D" w14:paraId="680BF9C5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  <w:shd w:val="clear" w:color="auto" w:fill="D9D9D9" w:themeFill="background1" w:themeFillShade="D9"/>
                </w:tcPr>
                <w:p w14:paraId="63E40D46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Role</w:t>
                  </w:r>
                </w:p>
              </w:tc>
              <w:tc>
                <w:tcPr>
                  <w:tcW w:w="5773" w:type="dxa"/>
                  <w:shd w:val="clear" w:color="auto" w:fill="D9D9D9" w:themeFill="background1" w:themeFillShade="D9"/>
                </w:tcPr>
                <w:p w14:paraId="3EDE0FAB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Responsibility</w:t>
                  </w:r>
                </w:p>
              </w:tc>
            </w:tr>
            <w:tr w:rsidR="0064653D" w14:paraId="3A449F14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14:paraId="2E79F4ED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CEO</w:t>
                  </w:r>
                </w:p>
              </w:tc>
              <w:tc>
                <w:tcPr>
                  <w:tcW w:w="5773" w:type="dxa"/>
                </w:tcPr>
                <w:p w14:paraId="17B5F354" w14:textId="29549BEF" w:rsidR="0064653D" w:rsidRPr="00D30FFD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Ensure compliance to this </w:t>
                  </w:r>
                  <w:r w:rsidR="0075389D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p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olicy on behalf of the STL Board of Directors</w:t>
                  </w:r>
                </w:p>
              </w:tc>
            </w:tr>
            <w:tr w:rsidR="0064653D" w14:paraId="602F66C1" w14:textId="77777777" w:rsidTr="000757EE">
              <w:trPr>
                <w:trHeight w:val="564"/>
                <w:jc w:val="center"/>
              </w:trPr>
              <w:tc>
                <w:tcPr>
                  <w:tcW w:w="2133" w:type="dxa"/>
                </w:tcPr>
                <w:p w14:paraId="759799A1" w14:textId="77777777" w:rsidR="0064653D" w:rsidRDefault="0064653D" w:rsidP="0064653D">
                  <w:pPr>
                    <w:spacing w:before="120" w:after="240"/>
                    <w:jc w:val="center"/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STL employees</w:t>
                  </w:r>
                </w:p>
              </w:tc>
              <w:tc>
                <w:tcPr>
                  <w:tcW w:w="5773" w:type="dxa"/>
                </w:tcPr>
                <w:p w14:paraId="53EDADBF" w14:textId="2DEED852" w:rsidR="0064653D" w:rsidRPr="002D10D9" w:rsidRDefault="0064653D" w:rsidP="0064653D">
                  <w:pPr>
                    <w:pStyle w:val="Title"/>
                    <w:numPr>
                      <w:ilvl w:val="0"/>
                      <w:numId w:val="1"/>
                    </w:numPr>
                    <w:spacing w:before="120" w:after="240"/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</w:pP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Implement the requirements of 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t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his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 </w:t>
                  </w:r>
                  <w:r w:rsidR="0075389D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p</w:t>
                  </w:r>
                  <w:r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 xml:space="preserve">olicy </w:t>
                  </w:r>
                  <w:r w:rsidRPr="00C831D2">
                    <w:rPr>
                      <w:rFonts w:ascii="Arial" w:eastAsia="Arial Unicode MS" w:hAnsi="Arial" w:cs="Arial"/>
                      <w:color w:val="auto"/>
                      <w:sz w:val="20"/>
                      <w:szCs w:val="20"/>
                      <w:lang w:val="en-AU"/>
                    </w:rPr>
                    <w:t>as it relates to their role</w:t>
                  </w:r>
                </w:p>
              </w:tc>
            </w:tr>
          </w:tbl>
          <w:p w14:paraId="1585E94F" w14:textId="77777777" w:rsidR="0064653D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</w:p>
          <w:p w14:paraId="4D544474" w14:textId="3EED99FB" w:rsidR="001E175D" w:rsidRPr="00B9247C" w:rsidRDefault="0064653D" w:rsidP="00B9247C">
            <w:pPr>
              <w:spacing w:before="120" w:after="240"/>
              <w:rPr>
                <w:rFonts w:eastAsia="Arial Unicode MS" w:cs="Arial"/>
                <w:szCs w:val="20"/>
                <w:lang w:val="en-US" w:eastAsia="ja-JP"/>
              </w:rPr>
            </w:pPr>
            <w:r w:rsidRPr="0064653D">
              <w:rPr>
                <w:rFonts w:eastAsia="Arial Unicode MS" w:cs="Arial"/>
                <w:szCs w:val="20"/>
                <w:lang w:val="en-US" w:eastAsia="ja-JP"/>
              </w:rPr>
              <w:t xml:space="preserve">Disciplinary action may be taken against employees that breach this </w:t>
            </w:r>
            <w:r w:rsidR="0075389D">
              <w:rPr>
                <w:rFonts w:eastAsia="Arial Unicode MS" w:cs="Arial"/>
                <w:szCs w:val="20"/>
                <w:lang w:val="en-US" w:eastAsia="ja-JP"/>
              </w:rPr>
              <w:t>p</w:t>
            </w:r>
            <w:r w:rsidRPr="0064653D">
              <w:rPr>
                <w:rFonts w:eastAsia="Arial Unicode MS" w:cs="Arial"/>
                <w:szCs w:val="20"/>
                <w:lang w:val="en-US" w:eastAsia="ja-JP"/>
              </w:rPr>
              <w:t>olicy. This may include but is not limited to warnings, demotion, retraining and dismissal.</w:t>
            </w:r>
          </w:p>
        </w:tc>
      </w:tr>
    </w:tbl>
    <w:p w14:paraId="1D724928" w14:textId="77777777" w:rsidR="009907D5" w:rsidRDefault="009907D5">
      <w:r>
        <w:rPr>
          <w:b/>
          <w:bCs/>
        </w:rPr>
        <w:br w:type="page"/>
      </w:r>
    </w:p>
    <w:tbl>
      <w:tblPr>
        <w:tblStyle w:val="TableGrid"/>
        <w:tblW w:w="9747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56EAB" w:rsidRPr="00C831D2" w14:paraId="58CA4E52" w14:textId="77777777" w:rsidTr="00DA2A9D">
        <w:tc>
          <w:tcPr>
            <w:tcW w:w="9747" w:type="dxa"/>
          </w:tcPr>
          <w:p w14:paraId="446D4911" w14:textId="77777777" w:rsidR="00E02F00" w:rsidRPr="00C831D2" w:rsidRDefault="00B43267" w:rsidP="00E02F0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  <w:rPr>
                <w:rFonts w:ascii="Arial" w:hAnsi="Arial" w:cs="Arial"/>
              </w:rPr>
            </w:pPr>
            <w:bookmarkStart w:id="4" w:name="_Toc49774113"/>
            <w:r>
              <w:rPr>
                <w:rFonts w:ascii="Arial" w:hAnsi="Arial" w:cs="Arial"/>
              </w:rPr>
              <w:lastRenderedPageBreak/>
              <w:t>Diversity and Inclusion</w:t>
            </w:r>
            <w:bookmarkEnd w:id="4"/>
          </w:p>
          <w:p w14:paraId="2F98DA3B" w14:textId="77777777" w:rsidR="00B43267" w:rsidRDefault="009C56DE" w:rsidP="009C56DE">
            <w:pPr>
              <w:spacing w:after="24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For </w:t>
            </w:r>
            <w:r w:rsidR="00DD19F3">
              <w:rPr>
                <w:rFonts w:eastAsia="Calibri" w:cs="Arial"/>
              </w:rPr>
              <w:t xml:space="preserve">the </w:t>
            </w:r>
            <w:r>
              <w:rPr>
                <w:rFonts w:eastAsia="Calibri" w:cs="Arial"/>
              </w:rPr>
              <w:t xml:space="preserve">purpose of this policy, </w:t>
            </w:r>
            <w:r w:rsidR="00B43267" w:rsidRPr="00B35A41">
              <w:rPr>
                <w:rFonts w:eastAsia="Calibri" w:cs="Arial"/>
                <w:b/>
                <w:i/>
              </w:rPr>
              <w:t>diversity</w:t>
            </w:r>
            <w:r w:rsidR="00B43267" w:rsidRPr="00B43267">
              <w:rPr>
                <w:rFonts w:eastAsia="Calibri" w:cs="Arial"/>
              </w:rPr>
              <w:t xml:space="preserve"> refers to the variety of people and ideas within a workplace. It includes gender, age, language, cultural background, sexual orientation, religious belief, family responsibilities, marital status, level of education, socioeconomic background, disabilities, personality, values, perceptions and attitudes.</w:t>
            </w:r>
          </w:p>
          <w:p w14:paraId="15F8E719" w14:textId="77777777" w:rsidR="00B43267" w:rsidRDefault="00B35A41" w:rsidP="009C56DE">
            <w:pPr>
              <w:spacing w:after="240"/>
              <w:rPr>
                <w:rFonts w:eastAsia="Calibri" w:cs="Arial"/>
              </w:rPr>
            </w:pPr>
            <w:r w:rsidRPr="00B35A41">
              <w:rPr>
                <w:rFonts w:eastAsia="Calibri" w:cs="Arial"/>
                <w:b/>
                <w:i/>
              </w:rPr>
              <w:t>Inclusion</w:t>
            </w:r>
            <w:r>
              <w:rPr>
                <w:rFonts w:eastAsia="Calibri" w:cs="Arial"/>
              </w:rPr>
              <w:t xml:space="preserve"> is the measure by which </w:t>
            </w:r>
            <w:r w:rsidRPr="00B35A41">
              <w:rPr>
                <w:rFonts w:eastAsia="Calibri" w:cs="Arial"/>
              </w:rPr>
              <w:t>ST</w:t>
            </w:r>
            <w:r>
              <w:rPr>
                <w:rFonts w:eastAsia="Calibri" w:cs="Arial"/>
              </w:rPr>
              <w:t>L’s employees</w:t>
            </w:r>
            <w:r w:rsidRPr="00B35A41">
              <w:rPr>
                <w:rFonts w:eastAsia="Calibri" w:cs="Arial"/>
              </w:rPr>
              <w:t xml:space="preserve"> feel valued, safe and a sense of belonging. Inclusion is also the mechanism by which diverse perspectives are heard, respected and supported.</w:t>
            </w:r>
          </w:p>
          <w:p w14:paraId="08C65F82" w14:textId="77777777" w:rsidR="00B43267" w:rsidRDefault="00B43267" w:rsidP="009C56DE">
            <w:pPr>
              <w:spacing w:after="240"/>
              <w:rPr>
                <w:rFonts w:eastAsia="Calibri" w:cs="Arial"/>
              </w:rPr>
            </w:pPr>
          </w:p>
          <w:p w14:paraId="3D4AC542" w14:textId="77777777" w:rsidR="00B35A41" w:rsidRPr="00C71DA1" w:rsidRDefault="00B35A41" w:rsidP="00B35A41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</w:pPr>
            <w:bookmarkStart w:id="5" w:name="_Toc48039081"/>
            <w:bookmarkStart w:id="6" w:name="_Toc49774114"/>
            <w:r>
              <w:t>Policy statement</w:t>
            </w:r>
            <w:bookmarkEnd w:id="5"/>
            <w:bookmarkEnd w:id="6"/>
          </w:p>
          <w:p w14:paraId="787E564E" w14:textId="77777777" w:rsidR="00B35A41" w:rsidRPr="00B35A41" w:rsidRDefault="00B35A41" w:rsidP="00B35A41">
            <w:pPr>
              <w:rPr>
                <w:rFonts w:cs="Arial"/>
              </w:rPr>
            </w:pPr>
            <w:r w:rsidRPr="00CC4392">
              <w:rPr>
                <w:rFonts w:cs="Arial"/>
              </w:rPr>
              <w:t xml:space="preserve">STL is committed to </w:t>
            </w:r>
            <w:r>
              <w:rPr>
                <w:rFonts w:cs="Arial"/>
              </w:rPr>
              <w:t xml:space="preserve">supporting a safe and inclusive culture that welcomes the skills and insights of a diverse </w:t>
            </w:r>
            <w:r w:rsidRPr="00B35A41">
              <w:rPr>
                <w:rFonts w:cs="Arial"/>
              </w:rPr>
              <w:t xml:space="preserve">range of people to benefit STL’s operations, customers and the communities within which we operate. </w:t>
            </w:r>
          </w:p>
          <w:p w14:paraId="21C1ECAB" w14:textId="04F5D789" w:rsidR="00B35A41" w:rsidRPr="00B35A41" w:rsidRDefault="00B35A41" w:rsidP="00B35A41">
            <w:pPr>
              <w:rPr>
                <w:rFonts w:cs="Arial"/>
              </w:rPr>
            </w:pPr>
            <w:r w:rsidRPr="00B35A41">
              <w:rPr>
                <w:rFonts w:cs="Arial"/>
              </w:rPr>
              <w:t xml:space="preserve">STL recognises that valuing diversity and inclusiveness improves </w:t>
            </w:r>
            <w:r w:rsidR="00437ACD">
              <w:rPr>
                <w:rFonts w:cs="Arial"/>
              </w:rPr>
              <w:t>STL’</w:t>
            </w:r>
            <w:r w:rsidRPr="00B35A41">
              <w:rPr>
                <w:rFonts w:cs="Arial"/>
              </w:rPr>
              <w:t xml:space="preserve"> ability to:</w:t>
            </w:r>
          </w:p>
          <w:p w14:paraId="27A11931" w14:textId="77777777" w:rsidR="00B35A41" w:rsidRP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5A41">
              <w:rPr>
                <w:rFonts w:ascii="Arial" w:hAnsi="Arial" w:cs="Arial"/>
              </w:rPr>
              <w:t>attract, retain, motivate and develop a highly functioning and engaged workforce</w:t>
            </w:r>
          </w:p>
          <w:p w14:paraId="6A5021B3" w14:textId="77777777" w:rsidR="00B35A41" w:rsidRP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5A41">
              <w:rPr>
                <w:rFonts w:ascii="Arial" w:hAnsi="Arial" w:cs="Arial"/>
              </w:rPr>
              <w:t>deliver the highest quality services to its customers</w:t>
            </w:r>
          </w:p>
          <w:p w14:paraId="1F29B303" w14:textId="77777777" w:rsidR="00B35A41" w:rsidRP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5A41">
              <w:rPr>
                <w:rFonts w:ascii="Arial" w:hAnsi="Arial" w:cs="Arial"/>
              </w:rPr>
              <w:t xml:space="preserve">enrich our relationships with our communities, and </w:t>
            </w:r>
          </w:p>
          <w:p w14:paraId="1DC52B8C" w14:textId="77777777" w:rsidR="00B35A41" w:rsidRP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grow our</w:t>
            </w:r>
            <w:r w:rsidRPr="00B35A41">
              <w:rPr>
                <w:rFonts w:ascii="Arial" w:hAnsi="Arial" w:cs="Arial"/>
              </w:rPr>
              <w:t xml:space="preserve"> business.</w:t>
            </w:r>
          </w:p>
          <w:p w14:paraId="302448D7" w14:textId="77777777" w:rsidR="00B35A41" w:rsidRDefault="00B35A41" w:rsidP="00B35A41">
            <w:pPr>
              <w:rPr>
                <w:rFonts w:cs="Arial"/>
              </w:rPr>
            </w:pPr>
          </w:p>
          <w:p w14:paraId="7B0B35AC" w14:textId="77777777" w:rsidR="00B35A41" w:rsidRPr="00C71DA1" w:rsidRDefault="00B35A41" w:rsidP="00B35A41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</w:pPr>
            <w:bookmarkStart w:id="7" w:name="_Toc48039082"/>
            <w:bookmarkStart w:id="8" w:name="_Toc49774115"/>
            <w:r>
              <w:t>Principles</w:t>
            </w:r>
            <w:bookmarkEnd w:id="7"/>
            <w:bookmarkEnd w:id="8"/>
          </w:p>
          <w:p w14:paraId="7816F1F4" w14:textId="77777777" w:rsidR="00B35A41" w:rsidRPr="0027536C" w:rsidRDefault="00B35A41" w:rsidP="00B35A41">
            <w:pPr>
              <w:spacing w:line="240" w:lineRule="auto"/>
              <w:jc w:val="left"/>
              <w:rPr>
                <w:rFonts w:cs="Arial"/>
                <w:szCs w:val="20"/>
                <w:lang w:eastAsia="en-GB"/>
              </w:rPr>
            </w:pPr>
            <w:r>
              <w:rPr>
                <w:rFonts w:cs="Arial"/>
                <w:szCs w:val="20"/>
                <w:lang w:eastAsia="en-GB"/>
              </w:rPr>
              <w:t>STL</w:t>
            </w:r>
            <w:r w:rsidRPr="006D49C5">
              <w:rPr>
                <w:rFonts w:cs="Arial"/>
                <w:szCs w:val="20"/>
                <w:lang w:eastAsia="en-GB"/>
              </w:rPr>
              <w:t xml:space="preserve"> will foster a culture that values inclusion</w:t>
            </w:r>
            <w:r>
              <w:rPr>
                <w:rFonts w:cs="Arial"/>
                <w:szCs w:val="20"/>
                <w:lang w:eastAsia="en-GB"/>
              </w:rPr>
              <w:t xml:space="preserve"> and</w:t>
            </w:r>
            <w:r w:rsidR="00257100">
              <w:rPr>
                <w:rFonts w:cs="Arial"/>
                <w:szCs w:val="20"/>
                <w:lang w:eastAsia="en-GB"/>
              </w:rPr>
              <w:t xml:space="preserve"> is</w:t>
            </w:r>
            <w:r w:rsidRPr="006D49C5">
              <w:rPr>
                <w:rFonts w:cs="Arial"/>
                <w:szCs w:val="20"/>
                <w:lang w:eastAsia="en-GB"/>
              </w:rPr>
              <w:t xml:space="preserve"> guided by the </w:t>
            </w:r>
            <w:r>
              <w:rPr>
                <w:rFonts w:cs="Arial"/>
                <w:szCs w:val="20"/>
                <w:lang w:eastAsia="en-GB"/>
              </w:rPr>
              <w:t>following</w:t>
            </w:r>
            <w:r w:rsidRPr="006D49C5">
              <w:rPr>
                <w:rFonts w:cs="Arial"/>
                <w:szCs w:val="20"/>
                <w:lang w:eastAsia="en-GB"/>
              </w:rPr>
              <w:t xml:space="preserve"> principles: </w:t>
            </w:r>
          </w:p>
          <w:p w14:paraId="234D2231" w14:textId="77777777" w:rsid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 people with respect and dignity</w:t>
            </w:r>
          </w:p>
          <w:p w14:paraId="612571B7" w14:textId="77777777" w:rsidR="00B35A41" w:rsidRPr="006D49C5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D49C5">
              <w:rPr>
                <w:rFonts w:ascii="Arial" w:hAnsi="Arial" w:cs="Arial"/>
              </w:rPr>
              <w:t xml:space="preserve">alue </w:t>
            </w:r>
            <w:r>
              <w:rPr>
                <w:rFonts w:ascii="Arial" w:hAnsi="Arial" w:cs="Arial"/>
              </w:rPr>
              <w:t>the</w:t>
            </w:r>
            <w:r w:rsidRPr="006D49C5">
              <w:rPr>
                <w:rFonts w:ascii="Arial" w:hAnsi="Arial" w:cs="Arial"/>
              </w:rPr>
              <w:t xml:space="preserve"> differences </w:t>
            </w:r>
            <w:r>
              <w:rPr>
                <w:rFonts w:ascii="Arial" w:hAnsi="Arial" w:cs="Arial"/>
              </w:rPr>
              <w:t>and diversity of people</w:t>
            </w:r>
          </w:p>
          <w:p w14:paraId="748850FE" w14:textId="77777777" w:rsid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Eliminate unfair and inappropriate barriers</w:t>
            </w:r>
          </w:p>
          <w:p w14:paraId="2C982679" w14:textId="77777777" w:rsidR="00B35A41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judgements based on equity and merit</w:t>
            </w:r>
          </w:p>
          <w:p w14:paraId="6408AFB8" w14:textId="77777777" w:rsidR="00B35A41" w:rsidRPr="006D49C5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Pr="006D49C5">
              <w:rPr>
                <w:rFonts w:ascii="Arial" w:hAnsi="Arial" w:cs="Arial"/>
              </w:rPr>
              <w:t xml:space="preserve"> flexible work practices and </w:t>
            </w:r>
            <w:r>
              <w:rPr>
                <w:rFonts w:ascii="Arial" w:hAnsi="Arial" w:cs="Arial"/>
              </w:rPr>
              <w:t xml:space="preserve">ensure </w:t>
            </w:r>
            <w:r w:rsidRPr="006D49C5">
              <w:rPr>
                <w:rFonts w:ascii="Arial" w:hAnsi="Arial" w:cs="Arial"/>
              </w:rPr>
              <w:t xml:space="preserve">that </w:t>
            </w:r>
            <w:r w:rsidR="00257100">
              <w:rPr>
                <w:rFonts w:ascii="Arial" w:hAnsi="Arial" w:cs="Arial"/>
              </w:rPr>
              <w:t xml:space="preserve">STL </w:t>
            </w:r>
            <w:r w:rsidRPr="006D49C5">
              <w:rPr>
                <w:rFonts w:ascii="Arial" w:hAnsi="Arial" w:cs="Arial"/>
              </w:rPr>
              <w:t>workplace</w:t>
            </w:r>
            <w:r>
              <w:rPr>
                <w:rFonts w:ascii="Arial" w:hAnsi="Arial" w:cs="Arial"/>
              </w:rPr>
              <w:t>s</w:t>
            </w:r>
            <w:r w:rsidRPr="006D49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 w:rsidRPr="006D49C5">
              <w:rPr>
                <w:rFonts w:ascii="Arial" w:hAnsi="Arial" w:cs="Arial"/>
              </w:rPr>
              <w:t xml:space="preserve"> accessible </w:t>
            </w:r>
          </w:p>
          <w:p w14:paraId="3C4A15CA" w14:textId="77777777" w:rsidR="00B35A41" w:rsidRPr="006D49C5" w:rsidRDefault="00B35A41" w:rsidP="00B35A4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D49C5">
              <w:rPr>
                <w:rFonts w:ascii="Arial" w:hAnsi="Arial" w:cs="Arial"/>
              </w:rPr>
              <w:t>Deal quickly and effectively with inappropriate behaviour</w:t>
            </w:r>
            <w:r>
              <w:rPr>
                <w:rFonts w:ascii="Arial" w:hAnsi="Arial" w:cs="Arial"/>
              </w:rPr>
              <w:t>.</w:t>
            </w:r>
            <w:r w:rsidRPr="006D49C5">
              <w:rPr>
                <w:rFonts w:ascii="Arial" w:hAnsi="Arial" w:cs="Arial"/>
              </w:rPr>
              <w:t xml:space="preserve"> </w:t>
            </w:r>
          </w:p>
          <w:p w14:paraId="0132A819" w14:textId="77777777" w:rsidR="00B35A41" w:rsidRPr="00B35A41" w:rsidRDefault="00B35A41" w:rsidP="00B35A41">
            <w:pPr>
              <w:pStyle w:val="ListParagraph"/>
              <w:ind w:left="720"/>
              <w:rPr>
                <w:rFonts w:ascii="Arial" w:hAnsi="Arial" w:cs="Arial"/>
              </w:rPr>
            </w:pPr>
          </w:p>
          <w:p w14:paraId="0F678606" w14:textId="77777777" w:rsidR="00257100" w:rsidRDefault="00257100" w:rsidP="00257100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</w:pPr>
            <w:bookmarkStart w:id="9" w:name="_Toc48039083"/>
            <w:bookmarkStart w:id="10" w:name="_Toc49774116"/>
            <w:r>
              <w:t>Focus areas</w:t>
            </w:r>
            <w:bookmarkEnd w:id="9"/>
            <w:bookmarkEnd w:id="10"/>
          </w:p>
          <w:p w14:paraId="118D5DD7" w14:textId="77777777" w:rsidR="00257100" w:rsidRDefault="00257100" w:rsidP="00257100">
            <w:r>
              <w:t>In creating a diverse and inclusive workplace culture, STL will focus on the following areas:</w:t>
            </w:r>
          </w:p>
          <w:p w14:paraId="7755AEEC" w14:textId="77777777" w:rsidR="00257100" w:rsidRDefault="00257100" w:rsidP="0025710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>Gender balance</w:t>
            </w:r>
            <w:r w:rsidRPr="00257100">
              <w:rPr>
                <w:rFonts w:ascii="Arial" w:hAnsi="Arial" w:cs="Arial"/>
              </w:rPr>
              <w:t>: encourage people to access opportunities and enjoy a rewarding career, regardle</w:t>
            </w:r>
            <w:r w:rsidR="00304BB8">
              <w:rPr>
                <w:rFonts w:ascii="Arial" w:hAnsi="Arial" w:cs="Arial"/>
              </w:rPr>
              <w:t>ss of gender or gender identity</w:t>
            </w:r>
          </w:p>
          <w:p w14:paraId="2D248391" w14:textId="77777777" w:rsidR="00304BB8" w:rsidRDefault="00257100" w:rsidP="00304BB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>Flexibility</w:t>
            </w:r>
            <w:r w:rsidRPr="00257100">
              <w:rPr>
                <w:rFonts w:ascii="Arial" w:hAnsi="Arial" w:cs="Arial"/>
              </w:rPr>
              <w:t>: support flexible working arrangements to balance peo</w:t>
            </w:r>
            <w:r w:rsidR="00304BB8">
              <w:rPr>
                <w:rFonts w:ascii="Arial" w:hAnsi="Arial" w:cs="Arial"/>
              </w:rPr>
              <w:t>ple’s work and life commitments</w:t>
            </w:r>
          </w:p>
          <w:p w14:paraId="6CD81C3A" w14:textId="77777777" w:rsidR="00257100" w:rsidRDefault="00257100" w:rsidP="0025710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>Accessibility</w:t>
            </w:r>
            <w:r w:rsidRPr="00257100">
              <w:rPr>
                <w:rFonts w:ascii="Arial" w:hAnsi="Arial" w:cs="Arial"/>
              </w:rPr>
              <w:t>: improve the accessibility of STL workplaces and digital platforms for employees, contractors, customers and</w:t>
            </w:r>
            <w:r w:rsidR="00304BB8">
              <w:rPr>
                <w:rFonts w:ascii="Arial" w:hAnsi="Arial" w:cs="Arial"/>
              </w:rPr>
              <w:t xml:space="preserve"> shareholders with a disability</w:t>
            </w:r>
          </w:p>
          <w:p w14:paraId="39BFD302" w14:textId="77777777" w:rsidR="00257100" w:rsidRPr="00257100" w:rsidRDefault="00257100" w:rsidP="0025710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04BB8">
              <w:rPr>
                <w:rFonts w:ascii="Arial" w:hAnsi="Arial" w:cs="Arial"/>
                <w:b/>
              </w:rPr>
              <w:t>Indigenous Australians</w:t>
            </w:r>
            <w:r w:rsidRPr="00257100">
              <w:rPr>
                <w:rFonts w:ascii="Arial" w:hAnsi="Arial" w:cs="Arial"/>
              </w:rPr>
              <w:t>: provide opportunities for Aboriginal and Torres Strait Islander peoples, organisations and communities to engage with STL.</w:t>
            </w:r>
          </w:p>
          <w:p w14:paraId="0F0EC9F9" w14:textId="77777777" w:rsidR="00B35A41" w:rsidRDefault="00B35A41" w:rsidP="00B35A41">
            <w:pPr>
              <w:rPr>
                <w:rFonts w:cs="Arial"/>
              </w:rPr>
            </w:pPr>
          </w:p>
          <w:p w14:paraId="45670B8E" w14:textId="631BFC32" w:rsidR="00304BB8" w:rsidRPr="004E046D" w:rsidRDefault="00D9517E" w:rsidP="00304BB8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ind w:left="431" w:hanging="541"/>
            </w:pPr>
            <w:bookmarkStart w:id="11" w:name="_Toc49774117"/>
            <w:r>
              <w:t>Initiatives</w:t>
            </w:r>
            <w:bookmarkEnd w:id="11"/>
          </w:p>
          <w:p w14:paraId="59BDC262" w14:textId="12F4039C" w:rsidR="00D9517E" w:rsidRDefault="00D9517E" w:rsidP="00D9517E">
            <w:r>
              <w:t xml:space="preserve">The CEO will develop diversity and inclusion initiatives in support of this </w:t>
            </w:r>
            <w:r w:rsidR="00DC7972">
              <w:t xml:space="preserve">policy and will report to the </w:t>
            </w:r>
            <w:r>
              <w:t>Board on a regular basis on progress in implementing such initiatives.</w:t>
            </w:r>
          </w:p>
          <w:p w14:paraId="45D8F7B9" w14:textId="56A0583D" w:rsidR="00D9517E" w:rsidRDefault="00D9517E" w:rsidP="00D9517E">
            <w:r>
              <w:t>This will include working with our major contractors to create more diverse and inclusive STL workplaces.</w:t>
            </w:r>
          </w:p>
          <w:p w14:paraId="3497175E" w14:textId="77777777" w:rsidR="00173546" w:rsidRDefault="00173546" w:rsidP="00173546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rPr>
                <w:rFonts w:ascii="Arial" w:hAnsi="Arial" w:cs="Arial"/>
              </w:rPr>
            </w:pPr>
            <w:bookmarkStart w:id="12" w:name="_Toc49493833"/>
            <w:bookmarkStart w:id="13" w:name="_Toc49493834"/>
            <w:bookmarkStart w:id="14" w:name="_Toc49774118"/>
            <w:bookmarkStart w:id="15" w:name="_Toc10644772"/>
            <w:bookmarkEnd w:id="12"/>
            <w:bookmarkEnd w:id="13"/>
            <w:r>
              <w:rPr>
                <w:rFonts w:ascii="Arial" w:hAnsi="Arial" w:cs="Arial"/>
              </w:rPr>
              <w:t>Training</w:t>
            </w:r>
            <w:bookmarkEnd w:id="14"/>
          </w:p>
          <w:p w14:paraId="236834BC" w14:textId="0C086BDE" w:rsidR="00173546" w:rsidRDefault="00173546" w:rsidP="00173546">
            <w:r>
              <w:t xml:space="preserve">STL commits to providing training to </w:t>
            </w:r>
            <w:r w:rsidR="00544747">
              <w:t xml:space="preserve">Directors and employees </w:t>
            </w:r>
            <w:r w:rsidR="000A1A2E">
              <w:t>where necessary on div</w:t>
            </w:r>
            <w:r w:rsidR="0075389D">
              <w:t xml:space="preserve">ersity to </w:t>
            </w:r>
            <w:r>
              <w:t xml:space="preserve">enable them to </w:t>
            </w:r>
            <w:r w:rsidR="002573E2">
              <w:t xml:space="preserve">effectively </w:t>
            </w:r>
            <w:r w:rsidR="00544747">
              <w:t xml:space="preserve">understand </w:t>
            </w:r>
            <w:r w:rsidR="002B67BE">
              <w:t>and achieve STL’s objectives on diversity and inclusion</w:t>
            </w:r>
            <w:r w:rsidR="00544747">
              <w:t>.</w:t>
            </w:r>
          </w:p>
          <w:p w14:paraId="6FBBE3FD" w14:textId="77777777" w:rsidR="00DA2A9D" w:rsidRPr="00C831D2" w:rsidRDefault="00DA2A9D" w:rsidP="00D51A3F">
            <w:pPr>
              <w:pStyle w:val="Heading1"/>
              <w:keepLines/>
              <w:numPr>
                <w:ilvl w:val="0"/>
                <w:numId w:val="3"/>
              </w:numPr>
              <w:spacing w:before="360" w:after="240" w:line="240" w:lineRule="auto"/>
              <w:jc w:val="left"/>
              <w:rPr>
                <w:rFonts w:ascii="Arial" w:hAnsi="Arial" w:cs="Arial"/>
              </w:rPr>
            </w:pPr>
            <w:bookmarkStart w:id="16" w:name="_Toc49774119"/>
            <w:r>
              <w:rPr>
                <w:rFonts w:ascii="Arial" w:hAnsi="Arial" w:cs="Arial"/>
              </w:rPr>
              <w:t>Monitoring and Audit</w:t>
            </w:r>
            <w:bookmarkEnd w:id="15"/>
            <w:bookmarkEnd w:id="16"/>
          </w:p>
          <w:p w14:paraId="16265CFF" w14:textId="3C1030E2" w:rsidR="00754A9A" w:rsidRPr="00C831D2" w:rsidRDefault="000E6DE1" w:rsidP="002555DF">
            <w:pPr>
              <w:spacing w:before="120" w:after="240"/>
              <w:rPr>
                <w:rFonts w:eastAsia="Arial Unicode MS" w:cs="Arial"/>
                <w:b/>
                <w:szCs w:val="20"/>
                <w:lang w:val="en-US" w:eastAsia="ja-JP"/>
              </w:rPr>
            </w:pPr>
            <w:r>
              <w:rPr>
                <w:rFonts w:cs="Arial"/>
                <w:lang w:val="en-US"/>
              </w:rPr>
              <w:t xml:space="preserve">The requirements of this </w:t>
            </w:r>
            <w:r w:rsidR="0075389D">
              <w:rPr>
                <w:rFonts w:cs="Arial"/>
                <w:lang w:val="en-US"/>
              </w:rPr>
              <w:t>p</w:t>
            </w:r>
            <w:r>
              <w:rPr>
                <w:rFonts w:cs="Arial"/>
                <w:lang w:val="en-US"/>
              </w:rPr>
              <w:t>olicy</w:t>
            </w:r>
            <w:r w:rsidR="00DA2A9D">
              <w:rPr>
                <w:rFonts w:cs="Arial"/>
                <w:lang w:val="en-US"/>
              </w:rPr>
              <w:t xml:space="preserve"> </w:t>
            </w:r>
            <w:r w:rsidR="00717D07">
              <w:rPr>
                <w:rFonts w:cs="Arial"/>
                <w:lang w:val="en-US"/>
              </w:rPr>
              <w:t>may</w:t>
            </w:r>
            <w:r w:rsidR="00DA2A9D">
              <w:rPr>
                <w:rFonts w:cs="Arial"/>
                <w:lang w:val="en-US"/>
              </w:rPr>
              <w:t xml:space="preserve"> be subject to audit.  Audit findings will be reviewed by the </w:t>
            </w:r>
            <w:r w:rsidR="002555DF">
              <w:rPr>
                <w:rFonts w:cs="Arial"/>
                <w:lang w:val="en-US"/>
              </w:rPr>
              <w:t xml:space="preserve">Safety, </w:t>
            </w:r>
            <w:r w:rsidR="0072049D">
              <w:rPr>
                <w:rFonts w:cs="Arial"/>
                <w:lang w:val="en-US"/>
              </w:rPr>
              <w:t>Risk &amp; Sustainability</w:t>
            </w:r>
            <w:r w:rsidR="002555DF">
              <w:rPr>
                <w:rFonts w:cs="Arial"/>
                <w:lang w:val="en-US"/>
              </w:rPr>
              <w:t xml:space="preserve"> </w:t>
            </w:r>
            <w:r w:rsidR="00DA2A9D">
              <w:rPr>
                <w:rFonts w:cs="Arial"/>
                <w:lang w:val="en-US"/>
              </w:rPr>
              <w:t>Committee.</w:t>
            </w:r>
          </w:p>
        </w:tc>
      </w:tr>
    </w:tbl>
    <w:p w14:paraId="642B75A8" w14:textId="77777777" w:rsidR="00DA2A9D" w:rsidRPr="005779E5" w:rsidRDefault="00DA2A9D" w:rsidP="005779E5">
      <w:pPr>
        <w:rPr>
          <w:lang w:eastAsia="en-AU"/>
        </w:rPr>
      </w:pPr>
      <w:bookmarkStart w:id="17" w:name="_Toc516060272"/>
      <w:bookmarkStart w:id="18" w:name="_Toc516126344"/>
      <w:bookmarkStart w:id="19" w:name="_Toc516126733"/>
      <w:bookmarkStart w:id="20" w:name="_Toc516060273"/>
      <w:bookmarkStart w:id="21" w:name="_Toc516126345"/>
      <w:bookmarkStart w:id="22" w:name="_Toc516126734"/>
      <w:bookmarkStart w:id="23" w:name="_Toc516060284"/>
      <w:bookmarkStart w:id="24" w:name="_Toc516126356"/>
      <w:bookmarkStart w:id="25" w:name="_Toc51612674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DA2A9D" w:rsidRPr="005779E5" w:rsidSect="00364B74">
      <w:headerReference w:type="default" r:id="rId11"/>
      <w:footerReference w:type="default" r:id="rId12"/>
      <w:pgSz w:w="11907" w:h="16840" w:code="9"/>
      <w:pgMar w:top="1440" w:right="1080" w:bottom="1440" w:left="1080" w:header="48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6D85" w14:textId="77777777" w:rsidR="00814AE4" w:rsidRPr="003C7695" w:rsidRDefault="00814AE4" w:rsidP="00C73F2C">
      <w:pPr>
        <w:spacing w:after="0" w:line="240" w:lineRule="auto"/>
      </w:pPr>
      <w:r>
        <w:separator/>
      </w:r>
    </w:p>
  </w:endnote>
  <w:endnote w:type="continuationSeparator" w:id="0">
    <w:p w14:paraId="54FF9505" w14:textId="77777777" w:rsidR="00814AE4" w:rsidRPr="003C7695" w:rsidRDefault="00814AE4" w:rsidP="00C7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E8B" w14:textId="77777777" w:rsidR="00814AE4" w:rsidRDefault="00814AE4" w:rsidP="00B43267">
    <w:pPr>
      <w:pStyle w:val="Footer"/>
      <w:tabs>
        <w:tab w:val="clear" w:pos="4153"/>
        <w:tab w:val="clear" w:pos="8306"/>
        <w:tab w:val="center" w:pos="4678"/>
        <w:tab w:val="right" w:pos="9639"/>
      </w:tabs>
      <w:jc w:val="left"/>
      <w:rPr>
        <w:i/>
        <w:szCs w:val="12"/>
      </w:rPr>
    </w:pPr>
    <w:r w:rsidRPr="003E6737">
      <w:rPr>
        <w:i/>
        <w:szCs w:val="12"/>
      </w:rPr>
      <w:t>Doc No: MS-</w:t>
    </w:r>
    <w:r>
      <w:rPr>
        <w:i/>
        <w:szCs w:val="12"/>
      </w:rPr>
      <w:t>PO</w:t>
    </w:r>
    <w:r w:rsidRPr="003E6737">
      <w:rPr>
        <w:i/>
        <w:szCs w:val="12"/>
      </w:rPr>
      <w:t>-</w:t>
    </w:r>
    <w:r>
      <w:rPr>
        <w:i/>
        <w:szCs w:val="12"/>
      </w:rPr>
      <w:t>17</w:t>
    </w:r>
    <w:r>
      <w:rPr>
        <w:i/>
        <w:szCs w:val="12"/>
      </w:rPr>
      <w:tab/>
      <w:t>This document is uncontrolled if printed or copied</w:t>
    </w:r>
    <w:r>
      <w:rPr>
        <w:i/>
        <w:szCs w:val="12"/>
      </w:rPr>
      <w:tab/>
      <w:t>Prepared by: STL CFO</w:t>
    </w:r>
  </w:p>
  <w:p w14:paraId="643AAC9F" w14:textId="50F098C7" w:rsidR="00814AE4" w:rsidRPr="003E6737" w:rsidRDefault="00814AE4" w:rsidP="00B43267">
    <w:pPr>
      <w:pStyle w:val="Footer"/>
      <w:tabs>
        <w:tab w:val="clear" w:pos="4153"/>
        <w:tab w:val="clear" w:pos="8306"/>
        <w:tab w:val="right" w:pos="9639"/>
      </w:tabs>
      <w:jc w:val="left"/>
      <w:rPr>
        <w:i/>
        <w:szCs w:val="12"/>
      </w:rPr>
    </w:pPr>
    <w:r>
      <w:rPr>
        <w:i/>
        <w:szCs w:val="12"/>
      </w:rPr>
      <w:t xml:space="preserve">Issue Date: </w:t>
    </w:r>
    <w:r w:rsidR="00C73633">
      <w:rPr>
        <w:i/>
        <w:szCs w:val="12"/>
      </w:rPr>
      <w:t>Oct 2022</w:t>
    </w:r>
    <w:r>
      <w:rPr>
        <w:i/>
        <w:szCs w:val="12"/>
      </w:rPr>
      <w:tab/>
      <w:t>Approved by: STL Board</w:t>
    </w:r>
  </w:p>
  <w:p w14:paraId="39FD3D75" w14:textId="3921EEFF" w:rsidR="00814AE4" w:rsidRPr="00B43267" w:rsidRDefault="00814AE4" w:rsidP="00B43267">
    <w:pPr>
      <w:pStyle w:val="Footer"/>
      <w:tabs>
        <w:tab w:val="clear" w:pos="4153"/>
        <w:tab w:val="clear" w:pos="8306"/>
        <w:tab w:val="right" w:pos="9639"/>
      </w:tabs>
      <w:rPr>
        <w:i/>
        <w:szCs w:val="12"/>
      </w:rPr>
    </w:pPr>
    <w:r>
      <w:rPr>
        <w:i/>
        <w:szCs w:val="12"/>
      </w:rPr>
      <w:t xml:space="preserve">Review Date: </w:t>
    </w:r>
    <w:r w:rsidR="00C73633">
      <w:rPr>
        <w:i/>
        <w:szCs w:val="12"/>
      </w:rPr>
      <w:t>Oct 2024</w:t>
    </w:r>
    <w:r>
      <w:rPr>
        <w:i/>
        <w:szCs w:val="12"/>
      </w:rPr>
      <w:tab/>
    </w:r>
    <w:r w:rsidRPr="003E6737">
      <w:rPr>
        <w:i/>
        <w:noProof/>
        <w:szCs w:val="12"/>
      </w:rPr>
      <w:t xml:space="preserve">Page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PAGE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82A6D">
      <w:rPr>
        <w:b/>
        <w:bCs/>
        <w:i/>
        <w:noProof/>
        <w:szCs w:val="12"/>
      </w:rPr>
      <w:t>1</w:t>
    </w:r>
    <w:r w:rsidRPr="003E6737">
      <w:rPr>
        <w:b/>
        <w:bCs/>
        <w:i/>
        <w:noProof/>
        <w:szCs w:val="12"/>
      </w:rPr>
      <w:fldChar w:fldCharType="end"/>
    </w:r>
    <w:r w:rsidRPr="003E6737">
      <w:rPr>
        <w:i/>
        <w:noProof/>
        <w:szCs w:val="12"/>
      </w:rPr>
      <w:t xml:space="preserve"> of </w:t>
    </w:r>
    <w:r w:rsidRPr="003E6737">
      <w:rPr>
        <w:b/>
        <w:bCs/>
        <w:i/>
        <w:noProof/>
        <w:szCs w:val="12"/>
      </w:rPr>
      <w:fldChar w:fldCharType="begin"/>
    </w:r>
    <w:r w:rsidRPr="003E6737">
      <w:rPr>
        <w:b/>
        <w:bCs/>
        <w:i/>
        <w:noProof/>
        <w:szCs w:val="12"/>
      </w:rPr>
      <w:instrText xml:space="preserve"> NUMPAGES  \* Arabic  \* MERGEFORMAT </w:instrText>
    </w:r>
    <w:r w:rsidRPr="003E6737">
      <w:rPr>
        <w:b/>
        <w:bCs/>
        <w:i/>
        <w:noProof/>
        <w:szCs w:val="12"/>
      </w:rPr>
      <w:fldChar w:fldCharType="separate"/>
    </w:r>
    <w:r w:rsidR="00F82A6D">
      <w:rPr>
        <w:b/>
        <w:bCs/>
        <w:i/>
        <w:noProof/>
        <w:szCs w:val="12"/>
      </w:rPr>
      <w:t>4</w:t>
    </w:r>
    <w:r w:rsidRPr="003E6737">
      <w:rPr>
        <w:b/>
        <w:bCs/>
        <w:i/>
        <w:noProof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C12F" w14:textId="77777777" w:rsidR="00814AE4" w:rsidRPr="003C7695" w:rsidRDefault="00814AE4" w:rsidP="00C73F2C">
      <w:pPr>
        <w:spacing w:after="0" w:line="240" w:lineRule="auto"/>
      </w:pPr>
      <w:r>
        <w:separator/>
      </w:r>
    </w:p>
  </w:footnote>
  <w:footnote w:type="continuationSeparator" w:id="0">
    <w:p w14:paraId="364245F2" w14:textId="77777777" w:rsidR="00814AE4" w:rsidRPr="003C7695" w:rsidRDefault="00814AE4" w:rsidP="00C7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FB18" w14:textId="77777777" w:rsidR="00814AE4" w:rsidRDefault="00814AE4" w:rsidP="00C73F2C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2C8C6158" wp14:editId="207F2C49">
          <wp:simplePos x="0" y="0"/>
          <wp:positionH relativeFrom="margin">
            <wp:align>right</wp:align>
          </wp:positionH>
          <wp:positionV relativeFrom="paragraph">
            <wp:posOffset>1706</wp:posOffset>
          </wp:positionV>
          <wp:extent cx="1335038" cy="492296"/>
          <wp:effectExtent l="0" t="0" r="0" b="317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038" cy="492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D2B2A7" wp14:editId="331C8B1C">
              <wp:simplePos x="0" y="0"/>
              <wp:positionH relativeFrom="margin">
                <wp:posOffset>-50800</wp:posOffset>
              </wp:positionH>
              <wp:positionV relativeFrom="paragraph">
                <wp:posOffset>96520</wp:posOffset>
              </wp:positionV>
              <wp:extent cx="3886200" cy="4000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16DDD" w14:textId="77777777" w:rsidR="00814AE4" w:rsidRPr="00B60ED1" w:rsidRDefault="00814AE4" w:rsidP="00077FCF">
                          <w:pPr>
                            <w:rPr>
                              <w:rFonts w:cs="Arial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STL Policy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808080" w:themeColor="background1" w:themeShade="80"/>
                              <w:sz w:val="28"/>
                              <w:szCs w:val="26"/>
                            </w:rPr>
                            <w:t>|</w:t>
                          </w:r>
                          <w:r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 xml:space="preserve"> </w:t>
                          </w:r>
                          <w:r w:rsidRPr="00B60ED1">
                            <w:rPr>
                              <w:rFonts w:cs="Arial"/>
                              <w:color w:val="252525" w:themeColor="text2" w:themeShade="BF"/>
                              <w:sz w:val="28"/>
                              <w:szCs w:val="26"/>
                            </w:rPr>
                            <w:t>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2B2A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pt;margin-top:7.6pt;width:306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" stroked="f">
              <v:textbox>
                <w:txbxContent>
                  <w:p w14:paraId="69116DDD" w14:textId="77777777" w:rsidR="00814AE4" w:rsidRPr="00B60ED1" w:rsidRDefault="00814AE4" w:rsidP="00077FCF">
                    <w:pPr>
                      <w:rPr>
                        <w:rFonts w:cs="Arial"/>
                        <w:sz w:val="22"/>
                      </w:rPr>
                    </w:pP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STL Policy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808080" w:themeColor="background1" w:themeShade="80"/>
                        <w:sz w:val="28"/>
                        <w:szCs w:val="26"/>
                      </w:rPr>
                      <w:t>|</w:t>
                    </w:r>
                    <w:r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 xml:space="preserve"> </w:t>
                    </w:r>
                    <w:r w:rsidRPr="00B60ED1">
                      <w:rPr>
                        <w:rFonts w:cs="Arial"/>
                        <w:color w:val="252525" w:themeColor="text2" w:themeShade="BF"/>
                        <w:sz w:val="28"/>
                        <w:szCs w:val="26"/>
                      </w:rPr>
                      <w:t>Management System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7E2938B" w14:textId="77777777" w:rsidR="00814AE4" w:rsidRDefault="00814AE4" w:rsidP="00C73F2C">
    <w:pPr>
      <w:pStyle w:val="Header"/>
    </w:pPr>
  </w:p>
  <w:p w14:paraId="7A4334CD" w14:textId="77777777" w:rsidR="00814AE4" w:rsidRDefault="00814AE4" w:rsidP="00FE4D89">
    <w:pPr>
      <w:pStyle w:val="Header"/>
      <w:jc w:val="right"/>
    </w:pPr>
  </w:p>
  <w:p w14:paraId="7F4D9F98" w14:textId="77777777" w:rsidR="00814AE4" w:rsidRDefault="00814AE4" w:rsidP="00C73F2C">
    <w:pPr>
      <w:pStyle w:val="Header"/>
    </w:pPr>
  </w:p>
  <w:p w14:paraId="5FF085A0" w14:textId="77777777" w:rsidR="00814AE4" w:rsidRPr="00C73F2C" w:rsidRDefault="00814AE4" w:rsidP="00C73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CDC"/>
    <w:multiLevelType w:val="hybridMultilevel"/>
    <w:tmpl w:val="476417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5FA"/>
    <w:multiLevelType w:val="hybridMultilevel"/>
    <w:tmpl w:val="AE6E64C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48E"/>
    <w:multiLevelType w:val="singleLevel"/>
    <w:tmpl w:val="41A60E1C"/>
    <w:lvl w:ilvl="0">
      <w:start w:val="1"/>
      <w:numFmt w:val="bullet"/>
      <w:pStyle w:val="Bullet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9F3848"/>
    <w:multiLevelType w:val="hybridMultilevel"/>
    <w:tmpl w:val="AEDEF2A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6EB"/>
    <w:multiLevelType w:val="hybridMultilevel"/>
    <w:tmpl w:val="05ACE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C6BDF"/>
    <w:multiLevelType w:val="hybridMultilevel"/>
    <w:tmpl w:val="4028A53C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1FD7"/>
    <w:multiLevelType w:val="hybridMultilevel"/>
    <w:tmpl w:val="621EA92E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18AA"/>
    <w:multiLevelType w:val="hybridMultilevel"/>
    <w:tmpl w:val="D348E884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924"/>
    <w:multiLevelType w:val="hybridMultilevel"/>
    <w:tmpl w:val="45F0797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6324"/>
    <w:multiLevelType w:val="multilevel"/>
    <w:tmpl w:val="65388016"/>
    <w:lvl w:ilvl="0">
      <w:start w:val="1"/>
      <w:numFmt w:val="decimal"/>
      <w:pStyle w:val="ScheduleNumbering1"/>
      <w:lvlText w:val="%1"/>
      <w:lvlJc w:val="left"/>
      <w:pPr>
        <w:ind w:left="709" w:hanging="709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ScheduleNumbering3"/>
      <w:lvlText w:val="(%3)"/>
      <w:lvlJc w:val="left"/>
      <w:pPr>
        <w:ind w:left="1418" w:hanging="709"/>
      </w:pPr>
      <w:rPr>
        <w:rFonts w:cs="Times New Roman" w:hint="default"/>
      </w:rPr>
    </w:lvl>
    <w:lvl w:ilvl="3">
      <w:start w:val="1"/>
      <w:numFmt w:val="lowerLetter"/>
      <w:pStyle w:val="ScheduleNumbering4"/>
      <w:lvlText w:val="(%4)"/>
      <w:lvlJc w:val="left"/>
      <w:pPr>
        <w:ind w:left="2126" w:hanging="708"/>
      </w:pPr>
      <w:rPr>
        <w:rFonts w:cs="Times New Roman" w:hint="default"/>
      </w:rPr>
    </w:lvl>
    <w:lvl w:ilvl="4">
      <w:start w:val="1"/>
      <w:numFmt w:val="lowerRoman"/>
      <w:pStyle w:val="ScheduleNumbering5"/>
      <w:lvlText w:val="(%5)"/>
      <w:lvlJc w:val="left"/>
      <w:pPr>
        <w:ind w:left="2835" w:hanging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7A75945"/>
    <w:multiLevelType w:val="hybridMultilevel"/>
    <w:tmpl w:val="5C9EA5DA"/>
    <w:lvl w:ilvl="0" w:tplc="36EED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F5C3D"/>
    <w:multiLevelType w:val="hybridMultilevel"/>
    <w:tmpl w:val="FFEEDA40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0B33"/>
    <w:multiLevelType w:val="hybridMultilevel"/>
    <w:tmpl w:val="5828895C"/>
    <w:lvl w:ilvl="0" w:tplc="64A200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32E30"/>
    <w:multiLevelType w:val="hybridMultilevel"/>
    <w:tmpl w:val="2118F304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7F8CA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4BB"/>
    <w:multiLevelType w:val="hybridMultilevel"/>
    <w:tmpl w:val="93744B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C6D5B"/>
    <w:multiLevelType w:val="hybridMultilevel"/>
    <w:tmpl w:val="0DA6FA3A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F45EB"/>
    <w:multiLevelType w:val="multilevel"/>
    <w:tmpl w:val="24788C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C4C5D50"/>
    <w:multiLevelType w:val="hybridMultilevel"/>
    <w:tmpl w:val="3CDC3A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3DAE"/>
    <w:multiLevelType w:val="hybridMultilevel"/>
    <w:tmpl w:val="BA70D3B6"/>
    <w:lvl w:ilvl="0" w:tplc="2DC2AF8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F337F"/>
    <w:multiLevelType w:val="hybridMultilevel"/>
    <w:tmpl w:val="7FBAA48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18BC"/>
    <w:multiLevelType w:val="hybridMultilevel"/>
    <w:tmpl w:val="3720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75F47"/>
    <w:multiLevelType w:val="hybridMultilevel"/>
    <w:tmpl w:val="D4C65498"/>
    <w:lvl w:ilvl="0" w:tplc="45DC5F3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710B"/>
    <w:multiLevelType w:val="hybridMultilevel"/>
    <w:tmpl w:val="C01EBBFC"/>
    <w:lvl w:ilvl="0" w:tplc="005AFF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4340B"/>
    <w:multiLevelType w:val="hybridMultilevel"/>
    <w:tmpl w:val="1FB26EAC"/>
    <w:lvl w:ilvl="0" w:tplc="F29CF1D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661E7"/>
    <w:multiLevelType w:val="hybridMultilevel"/>
    <w:tmpl w:val="2F206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24964"/>
    <w:multiLevelType w:val="hybridMultilevel"/>
    <w:tmpl w:val="718437B2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23432"/>
    <w:multiLevelType w:val="hybridMultilevel"/>
    <w:tmpl w:val="52BC8B18"/>
    <w:lvl w:ilvl="0" w:tplc="2054B0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E2B14"/>
    <w:multiLevelType w:val="hybridMultilevel"/>
    <w:tmpl w:val="A2A4E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95490"/>
    <w:multiLevelType w:val="hybridMultilevel"/>
    <w:tmpl w:val="AA285B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32B1"/>
    <w:multiLevelType w:val="hybridMultilevel"/>
    <w:tmpl w:val="57000F46"/>
    <w:lvl w:ilvl="0" w:tplc="68F619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01B6F"/>
    <w:multiLevelType w:val="hybridMultilevel"/>
    <w:tmpl w:val="FA38D35C"/>
    <w:lvl w:ilvl="0" w:tplc="A4EA41F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469982">
    <w:abstractNumId w:val="10"/>
  </w:num>
  <w:num w:numId="2" w16cid:durableId="1969319188">
    <w:abstractNumId w:val="2"/>
  </w:num>
  <w:num w:numId="3" w16cid:durableId="317463030">
    <w:abstractNumId w:val="16"/>
  </w:num>
  <w:num w:numId="4" w16cid:durableId="977610112">
    <w:abstractNumId w:val="9"/>
  </w:num>
  <w:num w:numId="5" w16cid:durableId="467625058">
    <w:abstractNumId w:val="23"/>
  </w:num>
  <w:num w:numId="6" w16cid:durableId="164590812">
    <w:abstractNumId w:val="30"/>
  </w:num>
  <w:num w:numId="7" w16cid:durableId="329646777">
    <w:abstractNumId w:val="28"/>
  </w:num>
  <w:num w:numId="8" w16cid:durableId="2077320382">
    <w:abstractNumId w:val="15"/>
  </w:num>
  <w:num w:numId="9" w16cid:durableId="195314329">
    <w:abstractNumId w:val="29"/>
  </w:num>
  <w:num w:numId="10" w16cid:durableId="1460995021">
    <w:abstractNumId w:val="20"/>
  </w:num>
  <w:num w:numId="11" w16cid:durableId="112948700">
    <w:abstractNumId w:val="12"/>
  </w:num>
  <w:num w:numId="12" w16cid:durableId="1853227270">
    <w:abstractNumId w:val="27"/>
  </w:num>
  <w:num w:numId="13" w16cid:durableId="130247675">
    <w:abstractNumId w:val="21"/>
  </w:num>
  <w:num w:numId="14" w16cid:durableId="2080589761">
    <w:abstractNumId w:val="0"/>
  </w:num>
  <w:num w:numId="15" w16cid:durableId="2024866337">
    <w:abstractNumId w:val="7"/>
  </w:num>
  <w:num w:numId="16" w16cid:durableId="816916353">
    <w:abstractNumId w:val="3"/>
  </w:num>
  <w:num w:numId="17" w16cid:durableId="213077862">
    <w:abstractNumId w:val="22"/>
  </w:num>
  <w:num w:numId="18" w16cid:durableId="1690445979">
    <w:abstractNumId w:val="6"/>
  </w:num>
  <w:num w:numId="19" w16cid:durableId="714697969">
    <w:abstractNumId w:val="11"/>
  </w:num>
  <w:num w:numId="20" w16cid:durableId="117342192">
    <w:abstractNumId w:val="18"/>
  </w:num>
  <w:num w:numId="21" w16cid:durableId="405801995">
    <w:abstractNumId w:val="13"/>
  </w:num>
  <w:num w:numId="22" w16cid:durableId="140005069">
    <w:abstractNumId w:val="14"/>
  </w:num>
  <w:num w:numId="23" w16cid:durableId="1188836954">
    <w:abstractNumId w:val="25"/>
  </w:num>
  <w:num w:numId="24" w16cid:durableId="1425765785">
    <w:abstractNumId w:val="1"/>
  </w:num>
  <w:num w:numId="25" w16cid:durableId="694117449">
    <w:abstractNumId w:val="26"/>
  </w:num>
  <w:num w:numId="26" w16cid:durableId="519706552">
    <w:abstractNumId w:val="17"/>
  </w:num>
  <w:num w:numId="27" w16cid:durableId="2082168122">
    <w:abstractNumId w:val="8"/>
  </w:num>
  <w:num w:numId="28" w16cid:durableId="1308166589">
    <w:abstractNumId w:val="19"/>
  </w:num>
  <w:num w:numId="29" w16cid:durableId="1790469729">
    <w:abstractNumId w:val="4"/>
  </w:num>
  <w:num w:numId="30" w16cid:durableId="588348185">
    <w:abstractNumId w:val="5"/>
  </w:num>
  <w:num w:numId="31" w16cid:durableId="179675138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2C"/>
    <w:rsid w:val="000005D3"/>
    <w:rsid w:val="00000D87"/>
    <w:rsid w:val="0000271F"/>
    <w:rsid w:val="000046B7"/>
    <w:rsid w:val="0001180E"/>
    <w:rsid w:val="00015847"/>
    <w:rsid w:val="000169F0"/>
    <w:rsid w:val="00020347"/>
    <w:rsid w:val="00027F93"/>
    <w:rsid w:val="000331A7"/>
    <w:rsid w:val="000346D5"/>
    <w:rsid w:val="00035197"/>
    <w:rsid w:val="00042FF5"/>
    <w:rsid w:val="000443C9"/>
    <w:rsid w:val="000447B2"/>
    <w:rsid w:val="00045ACA"/>
    <w:rsid w:val="0004749D"/>
    <w:rsid w:val="00047DB5"/>
    <w:rsid w:val="00047EFD"/>
    <w:rsid w:val="00050E25"/>
    <w:rsid w:val="000556DB"/>
    <w:rsid w:val="00056E53"/>
    <w:rsid w:val="00057EA8"/>
    <w:rsid w:val="00060B98"/>
    <w:rsid w:val="000615CF"/>
    <w:rsid w:val="000634E1"/>
    <w:rsid w:val="00066671"/>
    <w:rsid w:val="0006689C"/>
    <w:rsid w:val="000670ED"/>
    <w:rsid w:val="00071024"/>
    <w:rsid w:val="00071F4A"/>
    <w:rsid w:val="00073863"/>
    <w:rsid w:val="000757EE"/>
    <w:rsid w:val="00077F2E"/>
    <w:rsid w:val="00077FCF"/>
    <w:rsid w:val="0008264D"/>
    <w:rsid w:val="00082E2C"/>
    <w:rsid w:val="00086047"/>
    <w:rsid w:val="00090297"/>
    <w:rsid w:val="00094178"/>
    <w:rsid w:val="00094D8B"/>
    <w:rsid w:val="00095BB0"/>
    <w:rsid w:val="00097E90"/>
    <w:rsid w:val="000A0066"/>
    <w:rsid w:val="000A07F7"/>
    <w:rsid w:val="000A1A2E"/>
    <w:rsid w:val="000A46DB"/>
    <w:rsid w:val="000A4F3F"/>
    <w:rsid w:val="000A69E0"/>
    <w:rsid w:val="000B09C2"/>
    <w:rsid w:val="000B1582"/>
    <w:rsid w:val="000B19A8"/>
    <w:rsid w:val="000B52D0"/>
    <w:rsid w:val="000B5C69"/>
    <w:rsid w:val="000B6D30"/>
    <w:rsid w:val="000C043C"/>
    <w:rsid w:val="000C15C0"/>
    <w:rsid w:val="000C263D"/>
    <w:rsid w:val="000C3981"/>
    <w:rsid w:val="000C4852"/>
    <w:rsid w:val="000C527E"/>
    <w:rsid w:val="000C7132"/>
    <w:rsid w:val="000C7F8A"/>
    <w:rsid w:val="000D1C1D"/>
    <w:rsid w:val="000D2072"/>
    <w:rsid w:val="000D63C7"/>
    <w:rsid w:val="000E1475"/>
    <w:rsid w:val="000E28DD"/>
    <w:rsid w:val="000E3A02"/>
    <w:rsid w:val="000E4D22"/>
    <w:rsid w:val="000E6DE1"/>
    <w:rsid w:val="000E7ACA"/>
    <w:rsid w:val="000F17ED"/>
    <w:rsid w:val="000F4968"/>
    <w:rsid w:val="000F6CDC"/>
    <w:rsid w:val="00100138"/>
    <w:rsid w:val="0010179D"/>
    <w:rsid w:val="00102987"/>
    <w:rsid w:val="00114891"/>
    <w:rsid w:val="00114B3F"/>
    <w:rsid w:val="00117500"/>
    <w:rsid w:val="00117720"/>
    <w:rsid w:val="00120BAD"/>
    <w:rsid w:val="0012265A"/>
    <w:rsid w:val="00123AB0"/>
    <w:rsid w:val="00124402"/>
    <w:rsid w:val="00126C2B"/>
    <w:rsid w:val="00127DC1"/>
    <w:rsid w:val="00130C25"/>
    <w:rsid w:val="00132975"/>
    <w:rsid w:val="001341D6"/>
    <w:rsid w:val="00134777"/>
    <w:rsid w:val="001360E9"/>
    <w:rsid w:val="00136892"/>
    <w:rsid w:val="00136D5B"/>
    <w:rsid w:val="00140161"/>
    <w:rsid w:val="001470CC"/>
    <w:rsid w:val="00147B2E"/>
    <w:rsid w:val="001516B7"/>
    <w:rsid w:val="00152AD4"/>
    <w:rsid w:val="00153CBE"/>
    <w:rsid w:val="0015508A"/>
    <w:rsid w:val="00156890"/>
    <w:rsid w:val="00157346"/>
    <w:rsid w:val="001703C3"/>
    <w:rsid w:val="001711D0"/>
    <w:rsid w:val="00173546"/>
    <w:rsid w:val="00173871"/>
    <w:rsid w:val="00174AC9"/>
    <w:rsid w:val="00177E50"/>
    <w:rsid w:val="001846A2"/>
    <w:rsid w:val="00187E92"/>
    <w:rsid w:val="0019210D"/>
    <w:rsid w:val="001962E4"/>
    <w:rsid w:val="001972B2"/>
    <w:rsid w:val="001A0328"/>
    <w:rsid w:val="001A0471"/>
    <w:rsid w:val="001A2FA6"/>
    <w:rsid w:val="001A4566"/>
    <w:rsid w:val="001A4E28"/>
    <w:rsid w:val="001B3470"/>
    <w:rsid w:val="001B352E"/>
    <w:rsid w:val="001B41DF"/>
    <w:rsid w:val="001B4B8F"/>
    <w:rsid w:val="001B589B"/>
    <w:rsid w:val="001C0D14"/>
    <w:rsid w:val="001C18E5"/>
    <w:rsid w:val="001C2CA0"/>
    <w:rsid w:val="001C4445"/>
    <w:rsid w:val="001C546A"/>
    <w:rsid w:val="001C5790"/>
    <w:rsid w:val="001C7770"/>
    <w:rsid w:val="001D0B8F"/>
    <w:rsid w:val="001D10BA"/>
    <w:rsid w:val="001D1ED5"/>
    <w:rsid w:val="001D225D"/>
    <w:rsid w:val="001D24A8"/>
    <w:rsid w:val="001D329D"/>
    <w:rsid w:val="001D7BC5"/>
    <w:rsid w:val="001E165C"/>
    <w:rsid w:val="001E175D"/>
    <w:rsid w:val="001E1FF8"/>
    <w:rsid w:val="001E6EC8"/>
    <w:rsid w:val="001F0A5F"/>
    <w:rsid w:val="001F10E9"/>
    <w:rsid w:val="001F308B"/>
    <w:rsid w:val="001F3DB0"/>
    <w:rsid w:val="001F4B25"/>
    <w:rsid w:val="001F557D"/>
    <w:rsid w:val="001F6251"/>
    <w:rsid w:val="002024B1"/>
    <w:rsid w:val="0020661F"/>
    <w:rsid w:val="0021295D"/>
    <w:rsid w:val="00212FD4"/>
    <w:rsid w:val="002135E9"/>
    <w:rsid w:val="00213651"/>
    <w:rsid w:val="002205CF"/>
    <w:rsid w:val="00222E63"/>
    <w:rsid w:val="00227BD1"/>
    <w:rsid w:val="00227C63"/>
    <w:rsid w:val="00231242"/>
    <w:rsid w:val="002320A4"/>
    <w:rsid w:val="0024090C"/>
    <w:rsid w:val="00240986"/>
    <w:rsid w:val="002416B1"/>
    <w:rsid w:val="0024191F"/>
    <w:rsid w:val="00241FEF"/>
    <w:rsid w:val="00245C1D"/>
    <w:rsid w:val="0025057B"/>
    <w:rsid w:val="00251259"/>
    <w:rsid w:val="002555DF"/>
    <w:rsid w:val="0025668D"/>
    <w:rsid w:val="00257100"/>
    <w:rsid w:val="002573E2"/>
    <w:rsid w:val="00257EF7"/>
    <w:rsid w:val="00260F64"/>
    <w:rsid w:val="0026394A"/>
    <w:rsid w:val="00263A6D"/>
    <w:rsid w:val="00263BFA"/>
    <w:rsid w:val="00264852"/>
    <w:rsid w:val="00264B4E"/>
    <w:rsid w:val="00264B88"/>
    <w:rsid w:val="0026548E"/>
    <w:rsid w:val="00265BDA"/>
    <w:rsid w:val="002712D3"/>
    <w:rsid w:val="00274630"/>
    <w:rsid w:val="002761FD"/>
    <w:rsid w:val="00281DF7"/>
    <w:rsid w:val="0028453C"/>
    <w:rsid w:val="00285EE5"/>
    <w:rsid w:val="0028633F"/>
    <w:rsid w:val="002947F4"/>
    <w:rsid w:val="002A37C5"/>
    <w:rsid w:val="002A3856"/>
    <w:rsid w:val="002A7189"/>
    <w:rsid w:val="002B173F"/>
    <w:rsid w:val="002B2775"/>
    <w:rsid w:val="002B4F64"/>
    <w:rsid w:val="002B679A"/>
    <w:rsid w:val="002B67BE"/>
    <w:rsid w:val="002C0261"/>
    <w:rsid w:val="002C04B5"/>
    <w:rsid w:val="002C110E"/>
    <w:rsid w:val="002C3D59"/>
    <w:rsid w:val="002C3FFF"/>
    <w:rsid w:val="002C6B71"/>
    <w:rsid w:val="002C7CBE"/>
    <w:rsid w:val="002D10D9"/>
    <w:rsid w:val="002D268E"/>
    <w:rsid w:val="002D4A03"/>
    <w:rsid w:val="002D5FCC"/>
    <w:rsid w:val="002D65F3"/>
    <w:rsid w:val="002E0C50"/>
    <w:rsid w:val="002E1AD5"/>
    <w:rsid w:val="002E227E"/>
    <w:rsid w:val="002E4788"/>
    <w:rsid w:val="002E52BF"/>
    <w:rsid w:val="002E54AE"/>
    <w:rsid w:val="002E6FDB"/>
    <w:rsid w:val="002E74B5"/>
    <w:rsid w:val="002F087E"/>
    <w:rsid w:val="002F1187"/>
    <w:rsid w:val="002F1979"/>
    <w:rsid w:val="002F62E4"/>
    <w:rsid w:val="002F64B9"/>
    <w:rsid w:val="003001F2"/>
    <w:rsid w:val="00301232"/>
    <w:rsid w:val="00301DB9"/>
    <w:rsid w:val="003035CE"/>
    <w:rsid w:val="00303737"/>
    <w:rsid w:val="003049F9"/>
    <w:rsid w:val="00304BB8"/>
    <w:rsid w:val="00315857"/>
    <w:rsid w:val="00316728"/>
    <w:rsid w:val="00317389"/>
    <w:rsid w:val="00326468"/>
    <w:rsid w:val="00334DE0"/>
    <w:rsid w:val="00335E08"/>
    <w:rsid w:val="0034031A"/>
    <w:rsid w:val="00342B68"/>
    <w:rsid w:val="00344532"/>
    <w:rsid w:val="00346B32"/>
    <w:rsid w:val="00346D96"/>
    <w:rsid w:val="00346F65"/>
    <w:rsid w:val="00351C93"/>
    <w:rsid w:val="00354F96"/>
    <w:rsid w:val="00362A73"/>
    <w:rsid w:val="00364B74"/>
    <w:rsid w:val="0037287B"/>
    <w:rsid w:val="00375861"/>
    <w:rsid w:val="00377843"/>
    <w:rsid w:val="00382E6F"/>
    <w:rsid w:val="00384AC7"/>
    <w:rsid w:val="00384EA3"/>
    <w:rsid w:val="0038510E"/>
    <w:rsid w:val="00385895"/>
    <w:rsid w:val="0038750B"/>
    <w:rsid w:val="00390440"/>
    <w:rsid w:val="0039146D"/>
    <w:rsid w:val="00393A65"/>
    <w:rsid w:val="00394FA3"/>
    <w:rsid w:val="00396CD7"/>
    <w:rsid w:val="003A27ED"/>
    <w:rsid w:val="003A4437"/>
    <w:rsid w:val="003A4903"/>
    <w:rsid w:val="003A4C8A"/>
    <w:rsid w:val="003A4CE4"/>
    <w:rsid w:val="003A615E"/>
    <w:rsid w:val="003A7369"/>
    <w:rsid w:val="003A77E2"/>
    <w:rsid w:val="003A7AEE"/>
    <w:rsid w:val="003B096D"/>
    <w:rsid w:val="003B1421"/>
    <w:rsid w:val="003B1DDF"/>
    <w:rsid w:val="003B44BB"/>
    <w:rsid w:val="003B5FB0"/>
    <w:rsid w:val="003B68CB"/>
    <w:rsid w:val="003C251D"/>
    <w:rsid w:val="003C4260"/>
    <w:rsid w:val="003C7867"/>
    <w:rsid w:val="003D02AE"/>
    <w:rsid w:val="003D1C92"/>
    <w:rsid w:val="003D27E6"/>
    <w:rsid w:val="003D3211"/>
    <w:rsid w:val="003D483B"/>
    <w:rsid w:val="003D4A57"/>
    <w:rsid w:val="003E29B3"/>
    <w:rsid w:val="003E308F"/>
    <w:rsid w:val="003F3DDF"/>
    <w:rsid w:val="003F3DED"/>
    <w:rsid w:val="003F7FFB"/>
    <w:rsid w:val="0040013C"/>
    <w:rsid w:val="004005FD"/>
    <w:rsid w:val="0040209E"/>
    <w:rsid w:val="00402BE0"/>
    <w:rsid w:val="00407DED"/>
    <w:rsid w:val="004103BB"/>
    <w:rsid w:val="00411655"/>
    <w:rsid w:val="004135C3"/>
    <w:rsid w:val="00416FD8"/>
    <w:rsid w:val="00417117"/>
    <w:rsid w:val="00417601"/>
    <w:rsid w:val="004178B3"/>
    <w:rsid w:val="004210E5"/>
    <w:rsid w:val="0042762B"/>
    <w:rsid w:val="00427D97"/>
    <w:rsid w:val="00427F26"/>
    <w:rsid w:val="0043599E"/>
    <w:rsid w:val="00436E69"/>
    <w:rsid w:val="00437ACD"/>
    <w:rsid w:val="004400F9"/>
    <w:rsid w:val="00443191"/>
    <w:rsid w:val="004436EC"/>
    <w:rsid w:val="004452E8"/>
    <w:rsid w:val="004457DC"/>
    <w:rsid w:val="00445F12"/>
    <w:rsid w:val="00446BDE"/>
    <w:rsid w:val="00447052"/>
    <w:rsid w:val="004521AF"/>
    <w:rsid w:val="00452F3C"/>
    <w:rsid w:val="00455FB8"/>
    <w:rsid w:val="004565E0"/>
    <w:rsid w:val="00456B68"/>
    <w:rsid w:val="004579A0"/>
    <w:rsid w:val="00457BF8"/>
    <w:rsid w:val="00461130"/>
    <w:rsid w:val="00461C2A"/>
    <w:rsid w:val="00466A6D"/>
    <w:rsid w:val="00466F8E"/>
    <w:rsid w:val="004716BC"/>
    <w:rsid w:val="00472AFF"/>
    <w:rsid w:val="00474AFE"/>
    <w:rsid w:val="00480300"/>
    <w:rsid w:val="0048111C"/>
    <w:rsid w:val="00481436"/>
    <w:rsid w:val="00483588"/>
    <w:rsid w:val="00484182"/>
    <w:rsid w:val="0048794F"/>
    <w:rsid w:val="00491109"/>
    <w:rsid w:val="004A1A03"/>
    <w:rsid w:val="004A1A86"/>
    <w:rsid w:val="004A4855"/>
    <w:rsid w:val="004A71E8"/>
    <w:rsid w:val="004A7297"/>
    <w:rsid w:val="004B11FD"/>
    <w:rsid w:val="004B24D7"/>
    <w:rsid w:val="004B54A4"/>
    <w:rsid w:val="004C2440"/>
    <w:rsid w:val="004D4189"/>
    <w:rsid w:val="004D47FE"/>
    <w:rsid w:val="004D490B"/>
    <w:rsid w:val="004E3800"/>
    <w:rsid w:val="004E3AF7"/>
    <w:rsid w:val="004E42E6"/>
    <w:rsid w:val="004F6A18"/>
    <w:rsid w:val="004F7A4E"/>
    <w:rsid w:val="004F7B0C"/>
    <w:rsid w:val="00500D7D"/>
    <w:rsid w:val="005019AE"/>
    <w:rsid w:val="00501E8D"/>
    <w:rsid w:val="00501EF7"/>
    <w:rsid w:val="00502DA7"/>
    <w:rsid w:val="00503087"/>
    <w:rsid w:val="00503F1A"/>
    <w:rsid w:val="005047D8"/>
    <w:rsid w:val="00507D73"/>
    <w:rsid w:val="005148DC"/>
    <w:rsid w:val="005155AD"/>
    <w:rsid w:val="005162D8"/>
    <w:rsid w:val="00520FD3"/>
    <w:rsid w:val="00526408"/>
    <w:rsid w:val="00532241"/>
    <w:rsid w:val="00532810"/>
    <w:rsid w:val="00535832"/>
    <w:rsid w:val="00537B8A"/>
    <w:rsid w:val="00540B0C"/>
    <w:rsid w:val="00544747"/>
    <w:rsid w:val="00546397"/>
    <w:rsid w:val="005463E9"/>
    <w:rsid w:val="00552DD9"/>
    <w:rsid w:val="005543B1"/>
    <w:rsid w:val="0055691A"/>
    <w:rsid w:val="00556DB3"/>
    <w:rsid w:val="005613B4"/>
    <w:rsid w:val="005661F7"/>
    <w:rsid w:val="005710FC"/>
    <w:rsid w:val="0057198F"/>
    <w:rsid w:val="005758BC"/>
    <w:rsid w:val="00576C19"/>
    <w:rsid w:val="005779E5"/>
    <w:rsid w:val="005805AF"/>
    <w:rsid w:val="00580DC4"/>
    <w:rsid w:val="00582724"/>
    <w:rsid w:val="00586C61"/>
    <w:rsid w:val="0059073C"/>
    <w:rsid w:val="0059083F"/>
    <w:rsid w:val="005913CF"/>
    <w:rsid w:val="0059597E"/>
    <w:rsid w:val="005959E4"/>
    <w:rsid w:val="00595D2B"/>
    <w:rsid w:val="005A18EB"/>
    <w:rsid w:val="005A2B09"/>
    <w:rsid w:val="005A707E"/>
    <w:rsid w:val="005B0182"/>
    <w:rsid w:val="005B33B4"/>
    <w:rsid w:val="005B3838"/>
    <w:rsid w:val="005B3FEA"/>
    <w:rsid w:val="005B4DA8"/>
    <w:rsid w:val="005B580F"/>
    <w:rsid w:val="005C0820"/>
    <w:rsid w:val="005C71A5"/>
    <w:rsid w:val="005D0A08"/>
    <w:rsid w:val="005D2714"/>
    <w:rsid w:val="005D5DF0"/>
    <w:rsid w:val="005D755D"/>
    <w:rsid w:val="005E14BE"/>
    <w:rsid w:val="005E4177"/>
    <w:rsid w:val="005F0065"/>
    <w:rsid w:val="005F0B21"/>
    <w:rsid w:val="005F1B58"/>
    <w:rsid w:val="005F2FA0"/>
    <w:rsid w:val="005F31D4"/>
    <w:rsid w:val="005F5B36"/>
    <w:rsid w:val="005F626E"/>
    <w:rsid w:val="00603A23"/>
    <w:rsid w:val="00606705"/>
    <w:rsid w:val="006108A7"/>
    <w:rsid w:val="00610CC1"/>
    <w:rsid w:val="00613A0F"/>
    <w:rsid w:val="00621686"/>
    <w:rsid w:val="00622CD7"/>
    <w:rsid w:val="006242E7"/>
    <w:rsid w:val="00624748"/>
    <w:rsid w:val="00633B3D"/>
    <w:rsid w:val="00641492"/>
    <w:rsid w:val="00645EE5"/>
    <w:rsid w:val="0064653D"/>
    <w:rsid w:val="00647F79"/>
    <w:rsid w:val="00656E18"/>
    <w:rsid w:val="006574C4"/>
    <w:rsid w:val="006601EE"/>
    <w:rsid w:val="00661F87"/>
    <w:rsid w:val="00662768"/>
    <w:rsid w:val="00662D79"/>
    <w:rsid w:val="006650E6"/>
    <w:rsid w:val="00666196"/>
    <w:rsid w:val="006665ED"/>
    <w:rsid w:val="00666928"/>
    <w:rsid w:val="006710EB"/>
    <w:rsid w:val="006729BC"/>
    <w:rsid w:val="00674444"/>
    <w:rsid w:val="006764E0"/>
    <w:rsid w:val="0068117C"/>
    <w:rsid w:val="00682E4C"/>
    <w:rsid w:val="00683E81"/>
    <w:rsid w:val="006853F1"/>
    <w:rsid w:val="0068580A"/>
    <w:rsid w:val="00685E47"/>
    <w:rsid w:val="00686472"/>
    <w:rsid w:val="0069218F"/>
    <w:rsid w:val="0069332B"/>
    <w:rsid w:val="00694901"/>
    <w:rsid w:val="006A0323"/>
    <w:rsid w:val="006A0BF5"/>
    <w:rsid w:val="006A0F27"/>
    <w:rsid w:val="006A429A"/>
    <w:rsid w:val="006A46DC"/>
    <w:rsid w:val="006A54C5"/>
    <w:rsid w:val="006B14E5"/>
    <w:rsid w:val="006B1D8E"/>
    <w:rsid w:val="006B3D5A"/>
    <w:rsid w:val="006B5D37"/>
    <w:rsid w:val="006C0DEC"/>
    <w:rsid w:val="006C257E"/>
    <w:rsid w:val="006C3D06"/>
    <w:rsid w:val="006C4F53"/>
    <w:rsid w:val="006C5326"/>
    <w:rsid w:val="006C7FCB"/>
    <w:rsid w:val="006D28FD"/>
    <w:rsid w:val="006D3EE8"/>
    <w:rsid w:val="006D44E9"/>
    <w:rsid w:val="006E00E2"/>
    <w:rsid w:val="006E2D40"/>
    <w:rsid w:val="006E5773"/>
    <w:rsid w:val="006E7A36"/>
    <w:rsid w:val="006F2E27"/>
    <w:rsid w:val="006F3AB6"/>
    <w:rsid w:val="006F51D6"/>
    <w:rsid w:val="006F5813"/>
    <w:rsid w:val="006F5E74"/>
    <w:rsid w:val="00706B45"/>
    <w:rsid w:val="007123A0"/>
    <w:rsid w:val="0071436E"/>
    <w:rsid w:val="007150DE"/>
    <w:rsid w:val="00717D07"/>
    <w:rsid w:val="0072049D"/>
    <w:rsid w:val="007216F3"/>
    <w:rsid w:val="00722A0E"/>
    <w:rsid w:val="00724067"/>
    <w:rsid w:val="00724F3E"/>
    <w:rsid w:val="00725AAA"/>
    <w:rsid w:val="00725F6C"/>
    <w:rsid w:val="00727C56"/>
    <w:rsid w:val="007351A2"/>
    <w:rsid w:val="00736E76"/>
    <w:rsid w:val="00741444"/>
    <w:rsid w:val="00744164"/>
    <w:rsid w:val="00744193"/>
    <w:rsid w:val="00745173"/>
    <w:rsid w:val="007512CD"/>
    <w:rsid w:val="00752F9D"/>
    <w:rsid w:val="00753012"/>
    <w:rsid w:val="0075389D"/>
    <w:rsid w:val="00754659"/>
    <w:rsid w:val="00754A9A"/>
    <w:rsid w:val="00756AB6"/>
    <w:rsid w:val="00756B05"/>
    <w:rsid w:val="00756EAB"/>
    <w:rsid w:val="007615F8"/>
    <w:rsid w:val="00763E5A"/>
    <w:rsid w:val="00765F98"/>
    <w:rsid w:val="00766254"/>
    <w:rsid w:val="00766D57"/>
    <w:rsid w:val="00767B61"/>
    <w:rsid w:val="00770AAA"/>
    <w:rsid w:val="00770ACE"/>
    <w:rsid w:val="0077321A"/>
    <w:rsid w:val="00774569"/>
    <w:rsid w:val="007803EB"/>
    <w:rsid w:val="00781453"/>
    <w:rsid w:val="007832A5"/>
    <w:rsid w:val="00796A4E"/>
    <w:rsid w:val="00797DF7"/>
    <w:rsid w:val="007A14B0"/>
    <w:rsid w:val="007A1663"/>
    <w:rsid w:val="007A7993"/>
    <w:rsid w:val="007A7A79"/>
    <w:rsid w:val="007B74E1"/>
    <w:rsid w:val="007B7A2D"/>
    <w:rsid w:val="007C011B"/>
    <w:rsid w:val="007C04F1"/>
    <w:rsid w:val="007C1B99"/>
    <w:rsid w:val="007C25A5"/>
    <w:rsid w:val="007C552F"/>
    <w:rsid w:val="007C61EE"/>
    <w:rsid w:val="007C63E0"/>
    <w:rsid w:val="007D0B24"/>
    <w:rsid w:val="007D1393"/>
    <w:rsid w:val="007D3097"/>
    <w:rsid w:val="007D3A5B"/>
    <w:rsid w:val="007D4C28"/>
    <w:rsid w:val="007E1EDC"/>
    <w:rsid w:val="007E226E"/>
    <w:rsid w:val="007E2E4D"/>
    <w:rsid w:val="007E4FAE"/>
    <w:rsid w:val="007F016A"/>
    <w:rsid w:val="007F2DC8"/>
    <w:rsid w:val="007F52DA"/>
    <w:rsid w:val="007F671D"/>
    <w:rsid w:val="007F68A0"/>
    <w:rsid w:val="0080261B"/>
    <w:rsid w:val="00804F09"/>
    <w:rsid w:val="0081259C"/>
    <w:rsid w:val="00812B8C"/>
    <w:rsid w:val="00814AE4"/>
    <w:rsid w:val="008152D4"/>
    <w:rsid w:val="00815C46"/>
    <w:rsid w:val="00816C00"/>
    <w:rsid w:val="008204B8"/>
    <w:rsid w:val="00822529"/>
    <w:rsid w:val="00826C9F"/>
    <w:rsid w:val="00830F99"/>
    <w:rsid w:val="00832768"/>
    <w:rsid w:val="00833D09"/>
    <w:rsid w:val="008355A2"/>
    <w:rsid w:val="00840FE4"/>
    <w:rsid w:val="0084256D"/>
    <w:rsid w:val="00842712"/>
    <w:rsid w:val="00845D70"/>
    <w:rsid w:val="0084650F"/>
    <w:rsid w:val="00850530"/>
    <w:rsid w:val="00850667"/>
    <w:rsid w:val="00860BA6"/>
    <w:rsid w:val="00861B16"/>
    <w:rsid w:val="00866C30"/>
    <w:rsid w:val="008675E7"/>
    <w:rsid w:val="00867CCA"/>
    <w:rsid w:val="00870C84"/>
    <w:rsid w:val="008714D3"/>
    <w:rsid w:val="00872082"/>
    <w:rsid w:val="00872432"/>
    <w:rsid w:val="00874442"/>
    <w:rsid w:val="008744A8"/>
    <w:rsid w:val="00880881"/>
    <w:rsid w:val="00880ACA"/>
    <w:rsid w:val="008812A2"/>
    <w:rsid w:val="0088492F"/>
    <w:rsid w:val="00886CEF"/>
    <w:rsid w:val="00887D0E"/>
    <w:rsid w:val="008919EB"/>
    <w:rsid w:val="008921E6"/>
    <w:rsid w:val="00892B09"/>
    <w:rsid w:val="00893976"/>
    <w:rsid w:val="00896878"/>
    <w:rsid w:val="00897336"/>
    <w:rsid w:val="008977A7"/>
    <w:rsid w:val="008A579F"/>
    <w:rsid w:val="008A66C3"/>
    <w:rsid w:val="008B04AD"/>
    <w:rsid w:val="008B5D09"/>
    <w:rsid w:val="008C1B7C"/>
    <w:rsid w:val="008C4025"/>
    <w:rsid w:val="008C57AD"/>
    <w:rsid w:val="008C682B"/>
    <w:rsid w:val="008C7E36"/>
    <w:rsid w:val="008D2941"/>
    <w:rsid w:val="008D344D"/>
    <w:rsid w:val="008D3E57"/>
    <w:rsid w:val="008D4245"/>
    <w:rsid w:val="008D5614"/>
    <w:rsid w:val="008E3955"/>
    <w:rsid w:val="008E480D"/>
    <w:rsid w:val="008E4CB4"/>
    <w:rsid w:val="008E59FE"/>
    <w:rsid w:val="008E5E2A"/>
    <w:rsid w:val="008E7323"/>
    <w:rsid w:val="008E75CB"/>
    <w:rsid w:val="008F3335"/>
    <w:rsid w:val="008F612C"/>
    <w:rsid w:val="008F6FBF"/>
    <w:rsid w:val="009009D4"/>
    <w:rsid w:val="009018C7"/>
    <w:rsid w:val="00901E9F"/>
    <w:rsid w:val="009022C0"/>
    <w:rsid w:val="00903482"/>
    <w:rsid w:val="009063F1"/>
    <w:rsid w:val="00911371"/>
    <w:rsid w:val="00911E00"/>
    <w:rsid w:val="00911EE8"/>
    <w:rsid w:val="0092139F"/>
    <w:rsid w:val="009214FE"/>
    <w:rsid w:val="00921F17"/>
    <w:rsid w:val="00922426"/>
    <w:rsid w:val="00922ACB"/>
    <w:rsid w:val="00924C8A"/>
    <w:rsid w:val="00926B8F"/>
    <w:rsid w:val="0093001A"/>
    <w:rsid w:val="009309D8"/>
    <w:rsid w:val="00934461"/>
    <w:rsid w:val="00936FD3"/>
    <w:rsid w:val="0093712A"/>
    <w:rsid w:val="00940B95"/>
    <w:rsid w:val="00950442"/>
    <w:rsid w:val="009529AC"/>
    <w:rsid w:val="00952B93"/>
    <w:rsid w:val="00953178"/>
    <w:rsid w:val="009547BC"/>
    <w:rsid w:val="00955C6B"/>
    <w:rsid w:val="0095771D"/>
    <w:rsid w:val="009601AB"/>
    <w:rsid w:val="00961664"/>
    <w:rsid w:val="009616E2"/>
    <w:rsid w:val="00961763"/>
    <w:rsid w:val="009648B3"/>
    <w:rsid w:val="00964B86"/>
    <w:rsid w:val="009652A9"/>
    <w:rsid w:val="00967FB1"/>
    <w:rsid w:val="0097073D"/>
    <w:rsid w:val="00971757"/>
    <w:rsid w:val="009726D9"/>
    <w:rsid w:val="00973652"/>
    <w:rsid w:val="00976338"/>
    <w:rsid w:val="00976A41"/>
    <w:rsid w:val="00977BB7"/>
    <w:rsid w:val="00982183"/>
    <w:rsid w:val="00982EBE"/>
    <w:rsid w:val="00983888"/>
    <w:rsid w:val="00983E22"/>
    <w:rsid w:val="00986E32"/>
    <w:rsid w:val="009907D5"/>
    <w:rsid w:val="009949BB"/>
    <w:rsid w:val="00995FF8"/>
    <w:rsid w:val="009A10B7"/>
    <w:rsid w:val="009A4C3D"/>
    <w:rsid w:val="009A4FCA"/>
    <w:rsid w:val="009A7715"/>
    <w:rsid w:val="009B2E6E"/>
    <w:rsid w:val="009B3C9D"/>
    <w:rsid w:val="009B5E43"/>
    <w:rsid w:val="009C077E"/>
    <w:rsid w:val="009C0D24"/>
    <w:rsid w:val="009C2043"/>
    <w:rsid w:val="009C355E"/>
    <w:rsid w:val="009C56DE"/>
    <w:rsid w:val="009C72EF"/>
    <w:rsid w:val="009D1784"/>
    <w:rsid w:val="009D3638"/>
    <w:rsid w:val="009D4216"/>
    <w:rsid w:val="009D4B04"/>
    <w:rsid w:val="009D54E9"/>
    <w:rsid w:val="009E5C79"/>
    <w:rsid w:val="009E6A83"/>
    <w:rsid w:val="009E7A40"/>
    <w:rsid w:val="009F3C51"/>
    <w:rsid w:val="009F5253"/>
    <w:rsid w:val="00A00249"/>
    <w:rsid w:val="00A00548"/>
    <w:rsid w:val="00A024FE"/>
    <w:rsid w:val="00A02C4A"/>
    <w:rsid w:val="00A0327E"/>
    <w:rsid w:val="00A06F27"/>
    <w:rsid w:val="00A172B7"/>
    <w:rsid w:val="00A17F8B"/>
    <w:rsid w:val="00A22DE9"/>
    <w:rsid w:val="00A24945"/>
    <w:rsid w:val="00A25646"/>
    <w:rsid w:val="00A27E94"/>
    <w:rsid w:val="00A32171"/>
    <w:rsid w:val="00A332FA"/>
    <w:rsid w:val="00A33DF6"/>
    <w:rsid w:val="00A37920"/>
    <w:rsid w:val="00A4172A"/>
    <w:rsid w:val="00A459CB"/>
    <w:rsid w:val="00A4619E"/>
    <w:rsid w:val="00A4631E"/>
    <w:rsid w:val="00A52015"/>
    <w:rsid w:val="00A551D8"/>
    <w:rsid w:val="00A70B01"/>
    <w:rsid w:val="00A74079"/>
    <w:rsid w:val="00A77D7E"/>
    <w:rsid w:val="00A77EDC"/>
    <w:rsid w:val="00A80AC0"/>
    <w:rsid w:val="00A80CD7"/>
    <w:rsid w:val="00A82E05"/>
    <w:rsid w:val="00A853F3"/>
    <w:rsid w:val="00A862C1"/>
    <w:rsid w:val="00A8751F"/>
    <w:rsid w:val="00A87D70"/>
    <w:rsid w:val="00A87E26"/>
    <w:rsid w:val="00A95368"/>
    <w:rsid w:val="00A9752F"/>
    <w:rsid w:val="00AA1BB6"/>
    <w:rsid w:val="00AA2ADD"/>
    <w:rsid w:val="00AA4F52"/>
    <w:rsid w:val="00AA5EEC"/>
    <w:rsid w:val="00AB4212"/>
    <w:rsid w:val="00AB4F01"/>
    <w:rsid w:val="00AC054E"/>
    <w:rsid w:val="00AC1A42"/>
    <w:rsid w:val="00AC20DD"/>
    <w:rsid w:val="00AC2DC3"/>
    <w:rsid w:val="00AC3C5F"/>
    <w:rsid w:val="00AC3D2E"/>
    <w:rsid w:val="00AC7C36"/>
    <w:rsid w:val="00AD6EDF"/>
    <w:rsid w:val="00AD7076"/>
    <w:rsid w:val="00AE0099"/>
    <w:rsid w:val="00AE1DBB"/>
    <w:rsid w:val="00AE42F6"/>
    <w:rsid w:val="00AE53E3"/>
    <w:rsid w:val="00AF47D3"/>
    <w:rsid w:val="00AF4947"/>
    <w:rsid w:val="00AF7BAA"/>
    <w:rsid w:val="00B0226F"/>
    <w:rsid w:val="00B057CB"/>
    <w:rsid w:val="00B06ED1"/>
    <w:rsid w:val="00B0712A"/>
    <w:rsid w:val="00B13C35"/>
    <w:rsid w:val="00B2147C"/>
    <w:rsid w:val="00B24383"/>
    <w:rsid w:val="00B25030"/>
    <w:rsid w:val="00B25761"/>
    <w:rsid w:val="00B25CBF"/>
    <w:rsid w:val="00B2734A"/>
    <w:rsid w:val="00B34F39"/>
    <w:rsid w:val="00B35A41"/>
    <w:rsid w:val="00B35C68"/>
    <w:rsid w:val="00B361BD"/>
    <w:rsid w:val="00B40B56"/>
    <w:rsid w:val="00B41076"/>
    <w:rsid w:val="00B43267"/>
    <w:rsid w:val="00B453AD"/>
    <w:rsid w:val="00B467C4"/>
    <w:rsid w:val="00B50467"/>
    <w:rsid w:val="00B512DC"/>
    <w:rsid w:val="00B5240E"/>
    <w:rsid w:val="00B52905"/>
    <w:rsid w:val="00B53ACD"/>
    <w:rsid w:val="00B55990"/>
    <w:rsid w:val="00B57F6F"/>
    <w:rsid w:val="00B60ED1"/>
    <w:rsid w:val="00B61403"/>
    <w:rsid w:val="00B634CB"/>
    <w:rsid w:val="00B63AE1"/>
    <w:rsid w:val="00B66C8B"/>
    <w:rsid w:val="00B67F21"/>
    <w:rsid w:val="00B71572"/>
    <w:rsid w:val="00B715A1"/>
    <w:rsid w:val="00B71669"/>
    <w:rsid w:val="00B7236D"/>
    <w:rsid w:val="00B72F84"/>
    <w:rsid w:val="00B738FC"/>
    <w:rsid w:val="00B768FC"/>
    <w:rsid w:val="00B825B0"/>
    <w:rsid w:val="00B82B7F"/>
    <w:rsid w:val="00B84690"/>
    <w:rsid w:val="00B856E8"/>
    <w:rsid w:val="00B869DC"/>
    <w:rsid w:val="00B90213"/>
    <w:rsid w:val="00B9203C"/>
    <w:rsid w:val="00B9247C"/>
    <w:rsid w:val="00B94400"/>
    <w:rsid w:val="00B94EE4"/>
    <w:rsid w:val="00B967F3"/>
    <w:rsid w:val="00B96930"/>
    <w:rsid w:val="00BA19A1"/>
    <w:rsid w:val="00BA31B0"/>
    <w:rsid w:val="00BA4454"/>
    <w:rsid w:val="00BA4792"/>
    <w:rsid w:val="00BA7C34"/>
    <w:rsid w:val="00BB0075"/>
    <w:rsid w:val="00BB0A44"/>
    <w:rsid w:val="00BB316F"/>
    <w:rsid w:val="00BB3A6E"/>
    <w:rsid w:val="00BB43C4"/>
    <w:rsid w:val="00BB505C"/>
    <w:rsid w:val="00BB754D"/>
    <w:rsid w:val="00BB787B"/>
    <w:rsid w:val="00BC12D1"/>
    <w:rsid w:val="00BC20E3"/>
    <w:rsid w:val="00BC31B5"/>
    <w:rsid w:val="00BC6381"/>
    <w:rsid w:val="00BC79A6"/>
    <w:rsid w:val="00BC7CF5"/>
    <w:rsid w:val="00BD01E7"/>
    <w:rsid w:val="00BD0D39"/>
    <w:rsid w:val="00BD12DC"/>
    <w:rsid w:val="00BD3001"/>
    <w:rsid w:val="00BD5006"/>
    <w:rsid w:val="00BD6122"/>
    <w:rsid w:val="00BD6EB5"/>
    <w:rsid w:val="00BD7C89"/>
    <w:rsid w:val="00BE293A"/>
    <w:rsid w:val="00BE3550"/>
    <w:rsid w:val="00BE3B69"/>
    <w:rsid w:val="00BE68C7"/>
    <w:rsid w:val="00BF3550"/>
    <w:rsid w:val="00BF50B9"/>
    <w:rsid w:val="00BF6697"/>
    <w:rsid w:val="00C016B3"/>
    <w:rsid w:val="00C04390"/>
    <w:rsid w:val="00C04C53"/>
    <w:rsid w:val="00C0543C"/>
    <w:rsid w:val="00C05778"/>
    <w:rsid w:val="00C05A22"/>
    <w:rsid w:val="00C068C9"/>
    <w:rsid w:val="00C10A1F"/>
    <w:rsid w:val="00C1264D"/>
    <w:rsid w:val="00C135F5"/>
    <w:rsid w:val="00C1367A"/>
    <w:rsid w:val="00C14A48"/>
    <w:rsid w:val="00C1740E"/>
    <w:rsid w:val="00C178DA"/>
    <w:rsid w:val="00C2259B"/>
    <w:rsid w:val="00C264AA"/>
    <w:rsid w:val="00C305D6"/>
    <w:rsid w:val="00C310BB"/>
    <w:rsid w:val="00C34F05"/>
    <w:rsid w:val="00C41E11"/>
    <w:rsid w:val="00C42C9B"/>
    <w:rsid w:val="00C44E90"/>
    <w:rsid w:val="00C47EE9"/>
    <w:rsid w:val="00C52283"/>
    <w:rsid w:val="00C533EB"/>
    <w:rsid w:val="00C5372C"/>
    <w:rsid w:val="00C54C62"/>
    <w:rsid w:val="00C561E1"/>
    <w:rsid w:val="00C62F5E"/>
    <w:rsid w:val="00C64397"/>
    <w:rsid w:val="00C644C5"/>
    <w:rsid w:val="00C64E98"/>
    <w:rsid w:val="00C6733E"/>
    <w:rsid w:val="00C67EA9"/>
    <w:rsid w:val="00C71F43"/>
    <w:rsid w:val="00C7236B"/>
    <w:rsid w:val="00C72B97"/>
    <w:rsid w:val="00C72E97"/>
    <w:rsid w:val="00C73055"/>
    <w:rsid w:val="00C73633"/>
    <w:rsid w:val="00C73F2C"/>
    <w:rsid w:val="00C755A0"/>
    <w:rsid w:val="00C7647F"/>
    <w:rsid w:val="00C76953"/>
    <w:rsid w:val="00C80BAD"/>
    <w:rsid w:val="00C81FC5"/>
    <w:rsid w:val="00C8268D"/>
    <w:rsid w:val="00C831D2"/>
    <w:rsid w:val="00C8753D"/>
    <w:rsid w:val="00C92C13"/>
    <w:rsid w:val="00C93536"/>
    <w:rsid w:val="00C93545"/>
    <w:rsid w:val="00C938AE"/>
    <w:rsid w:val="00C94578"/>
    <w:rsid w:val="00C97888"/>
    <w:rsid w:val="00CA36A1"/>
    <w:rsid w:val="00CA3CAC"/>
    <w:rsid w:val="00CB2807"/>
    <w:rsid w:val="00CB54A3"/>
    <w:rsid w:val="00CB6067"/>
    <w:rsid w:val="00CB60BB"/>
    <w:rsid w:val="00CC0DB4"/>
    <w:rsid w:val="00CC28A6"/>
    <w:rsid w:val="00CC3EB3"/>
    <w:rsid w:val="00CD0ADF"/>
    <w:rsid w:val="00CD253A"/>
    <w:rsid w:val="00CD29C6"/>
    <w:rsid w:val="00CD45A1"/>
    <w:rsid w:val="00CE05D6"/>
    <w:rsid w:val="00CE3F13"/>
    <w:rsid w:val="00CE475B"/>
    <w:rsid w:val="00CE47C3"/>
    <w:rsid w:val="00CE4B35"/>
    <w:rsid w:val="00CE53B7"/>
    <w:rsid w:val="00CE549E"/>
    <w:rsid w:val="00CE55AC"/>
    <w:rsid w:val="00CE6C09"/>
    <w:rsid w:val="00CE774E"/>
    <w:rsid w:val="00CF2B3E"/>
    <w:rsid w:val="00CF2D4C"/>
    <w:rsid w:val="00CF3AC6"/>
    <w:rsid w:val="00CF59B0"/>
    <w:rsid w:val="00CF5D32"/>
    <w:rsid w:val="00CF6BF9"/>
    <w:rsid w:val="00D01A44"/>
    <w:rsid w:val="00D02442"/>
    <w:rsid w:val="00D043B3"/>
    <w:rsid w:val="00D06037"/>
    <w:rsid w:val="00D06D98"/>
    <w:rsid w:val="00D071CD"/>
    <w:rsid w:val="00D079FC"/>
    <w:rsid w:val="00D111C0"/>
    <w:rsid w:val="00D11E95"/>
    <w:rsid w:val="00D153FB"/>
    <w:rsid w:val="00D16F88"/>
    <w:rsid w:val="00D17769"/>
    <w:rsid w:val="00D213D9"/>
    <w:rsid w:val="00D24F46"/>
    <w:rsid w:val="00D251D7"/>
    <w:rsid w:val="00D30FFD"/>
    <w:rsid w:val="00D31699"/>
    <w:rsid w:val="00D321C0"/>
    <w:rsid w:val="00D3371C"/>
    <w:rsid w:val="00D3455A"/>
    <w:rsid w:val="00D37F3A"/>
    <w:rsid w:val="00D41DEC"/>
    <w:rsid w:val="00D42A73"/>
    <w:rsid w:val="00D44A7E"/>
    <w:rsid w:val="00D50538"/>
    <w:rsid w:val="00D5117A"/>
    <w:rsid w:val="00D51551"/>
    <w:rsid w:val="00D51A3F"/>
    <w:rsid w:val="00D57E0A"/>
    <w:rsid w:val="00D62AE9"/>
    <w:rsid w:val="00D716A5"/>
    <w:rsid w:val="00D73F07"/>
    <w:rsid w:val="00D74A7C"/>
    <w:rsid w:val="00D75206"/>
    <w:rsid w:val="00D75871"/>
    <w:rsid w:val="00D778A4"/>
    <w:rsid w:val="00D77EF7"/>
    <w:rsid w:val="00D825E0"/>
    <w:rsid w:val="00D8347A"/>
    <w:rsid w:val="00D8559D"/>
    <w:rsid w:val="00D85E1D"/>
    <w:rsid w:val="00D86294"/>
    <w:rsid w:val="00D86846"/>
    <w:rsid w:val="00D86E5E"/>
    <w:rsid w:val="00D9009A"/>
    <w:rsid w:val="00D90C1D"/>
    <w:rsid w:val="00D9366E"/>
    <w:rsid w:val="00D94471"/>
    <w:rsid w:val="00D94FC3"/>
    <w:rsid w:val="00D9517E"/>
    <w:rsid w:val="00D96A3F"/>
    <w:rsid w:val="00D974F3"/>
    <w:rsid w:val="00DA116B"/>
    <w:rsid w:val="00DA27EB"/>
    <w:rsid w:val="00DA2A9D"/>
    <w:rsid w:val="00DA3C1E"/>
    <w:rsid w:val="00DA661B"/>
    <w:rsid w:val="00DA714F"/>
    <w:rsid w:val="00DB319B"/>
    <w:rsid w:val="00DB3924"/>
    <w:rsid w:val="00DB4328"/>
    <w:rsid w:val="00DB471B"/>
    <w:rsid w:val="00DB6DFA"/>
    <w:rsid w:val="00DB7E43"/>
    <w:rsid w:val="00DC443B"/>
    <w:rsid w:val="00DC4724"/>
    <w:rsid w:val="00DC7972"/>
    <w:rsid w:val="00DC7E5F"/>
    <w:rsid w:val="00DD19F3"/>
    <w:rsid w:val="00DD2567"/>
    <w:rsid w:val="00DD3132"/>
    <w:rsid w:val="00DD6F14"/>
    <w:rsid w:val="00DE1B8C"/>
    <w:rsid w:val="00DE1D9F"/>
    <w:rsid w:val="00DE5F25"/>
    <w:rsid w:val="00DE6B4E"/>
    <w:rsid w:val="00DF1E4C"/>
    <w:rsid w:val="00DF2BFA"/>
    <w:rsid w:val="00DF5697"/>
    <w:rsid w:val="00DF5EEC"/>
    <w:rsid w:val="00DF7990"/>
    <w:rsid w:val="00E02F00"/>
    <w:rsid w:val="00E06441"/>
    <w:rsid w:val="00E07247"/>
    <w:rsid w:val="00E154B4"/>
    <w:rsid w:val="00E15617"/>
    <w:rsid w:val="00E16463"/>
    <w:rsid w:val="00E16968"/>
    <w:rsid w:val="00E225A9"/>
    <w:rsid w:val="00E23003"/>
    <w:rsid w:val="00E24D95"/>
    <w:rsid w:val="00E27250"/>
    <w:rsid w:val="00E27348"/>
    <w:rsid w:val="00E3088C"/>
    <w:rsid w:val="00E3337A"/>
    <w:rsid w:val="00E33549"/>
    <w:rsid w:val="00E342E7"/>
    <w:rsid w:val="00E350DD"/>
    <w:rsid w:val="00E36951"/>
    <w:rsid w:val="00E436C7"/>
    <w:rsid w:val="00E44B69"/>
    <w:rsid w:val="00E51B51"/>
    <w:rsid w:val="00E52357"/>
    <w:rsid w:val="00E52A4E"/>
    <w:rsid w:val="00E56770"/>
    <w:rsid w:val="00E574CA"/>
    <w:rsid w:val="00E60808"/>
    <w:rsid w:val="00E60C8C"/>
    <w:rsid w:val="00E65A18"/>
    <w:rsid w:val="00E80C23"/>
    <w:rsid w:val="00E80F10"/>
    <w:rsid w:val="00E8122D"/>
    <w:rsid w:val="00E85624"/>
    <w:rsid w:val="00E901EA"/>
    <w:rsid w:val="00E90643"/>
    <w:rsid w:val="00E90B38"/>
    <w:rsid w:val="00E9170B"/>
    <w:rsid w:val="00E94799"/>
    <w:rsid w:val="00E96B98"/>
    <w:rsid w:val="00EA1EDF"/>
    <w:rsid w:val="00EA7519"/>
    <w:rsid w:val="00EB2C05"/>
    <w:rsid w:val="00EB52CC"/>
    <w:rsid w:val="00EC2FB6"/>
    <w:rsid w:val="00EC3B03"/>
    <w:rsid w:val="00EC6632"/>
    <w:rsid w:val="00EC781A"/>
    <w:rsid w:val="00ED1322"/>
    <w:rsid w:val="00ED42A2"/>
    <w:rsid w:val="00ED6592"/>
    <w:rsid w:val="00EE20F9"/>
    <w:rsid w:val="00EE3B4A"/>
    <w:rsid w:val="00EE459B"/>
    <w:rsid w:val="00EE471A"/>
    <w:rsid w:val="00EE74FE"/>
    <w:rsid w:val="00EE789C"/>
    <w:rsid w:val="00EF14A5"/>
    <w:rsid w:val="00EF35B7"/>
    <w:rsid w:val="00EF37BD"/>
    <w:rsid w:val="00F01CAF"/>
    <w:rsid w:val="00F0385E"/>
    <w:rsid w:val="00F11D74"/>
    <w:rsid w:val="00F12D7B"/>
    <w:rsid w:val="00F17A52"/>
    <w:rsid w:val="00F21506"/>
    <w:rsid w:val="00F24DED"/>
    <w:rsid w:val="00F2652C"/>
    <w:rsid w:val="00F312CE"/>
    <w:rsid w:val="00F34B28"/>
    <w:rsid w:val="00F34C57"/>
    <w:rsid w:val="00F35B4C"/>
    <w:rsid w:val="00F3633C"/>
    <w:rsid w:val="00F37714"/>
    <w:rsid w:val="00F433B3"/>
    <w:rsid w:val="00F512C9"/>
    <w:rsid w:val="00F51BD4"/>
    <w:rsid w:val="00F52349"/>
    <w:rsid w:val="00F558D4"/>
    <w:rsid w:val="00F56FAE"/>
    <w:rsid w:val="00F5713A"/>
    <w:rsid w:val="00F5756D"/>
    <w:rsid w:val="00F62543"/>
    <w:rsid w:val="00F63837"/>
    <w:rsid w:val="00F64406"/>
    <w:rsid w:val="00F70006"/>
    <w:rsid w:val="00F71AAE"/>
    <w:rsid w:val="00F71B64"/>
    <w:rsid w:val="00F73133"/>
    <w:rsid w:val="00F77665"/>
    <w:rsid w:val="00F80588"/>
    <w:rsid w:val="00F81C74"/>
    <w:rsid w:val="00F81CED"/>
    <w:rsid w:val="00F82A6D"/>
    <w:rsid w:val="00F84429"/>
    <w:rsid w:val="00F84CB4"/>
    <w:rsid w:val="00F85E3A"/>
    <w:rsid w:val="00F87795"/>
    <w:rsid w:val="00F94985"/>
    <w:rsid w:val="00FA15DB"/>
    <w:rsid w:val="00FA623C"/>
    <w:rsid w:val="00FB0924"/>
    <w:rsid w:val="00FB1117"/>
    <w:rsid w:val="00FB129C"/>
    <w:rsid w:val="00FB17BD"/>
    <w:rsid w:val="00FB301F"/>
    <w:rsid w:val="00FB5017"/>
    <w:rsid w:val="00FB58F5"/>
    <w:rsid w:val="00FC051C"/>
    <w:rsid w:val="00FC2A54"/>
    <w:rsid w:val="00FC2C82"/>
    <w:rsid w:val="00FC3BFD"/>
    <w:rsid w:val="00FC4105"/>
    <w:rsid w:val="00FC7885"/>
    <w:rsid w:val="00FD141F"/>
    <w:rsid w:val="00FD71E2"/>
    <w:rsid w:val="00FE152B"/>
    <w:rsid w:val="00FE3121"/>
    <w:rsid w:val="00FE4083"/>
    <w:rsid w:val="00FE4D15"/>
    <w:rsid w:val="00FE4D89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0DBEB0"/>
  <w15:docId w15:val="{A065A57C-1B99-436D-AE42-56A325D0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CB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9EB"/>
    <w:pPr>
      <w:keepNext/>
      <w:spacing w:before="600"/>
      <w:outlineLvl w:val="0"/>
    </w:pPr>
    <w:rPr>
      <w:rFonts w:ascii="Arial Bold" w:hAnsi="Arial Bold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EB"/>
    <w:pPr>
      <w:keepNext/>
      <w:spacing w:before="480" w:after="60"/>
      <w:outlineLvl w:val="1"/>
    </w:pPr>
    <w:rPr>
      <w:rFonts w:ascii="Arial Bold" w:hAnsi="Arial Bold" w:cs="Arial"/>
      <w:b/>
      <w:bCs/>
      <w:iCs/>
      <w:color w:val="0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EB"/>
    <w:pPr>
      <w:keepNext/>
      <w:spacing w:before="360"/>
      <w:outlineLvl w:val="2"/>
    </w:pPr>
    <w:rPr>
      <w:rFonts w:ascii="Arial Bold" w:hAnsi="Arial Bold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C1D"/>
    <w:pPr>
      <w:keepNext/>
      <w:keepLines/>
      <w:spacing w:before="40" w:after="0" w:line="360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1C1D"/>
    <w:pPr>
      <w:keepNext/>
      <w:keepLines/>
      <w:spacing w:before="40" w:after="0" w:line="360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7B230B" w:themeColor="accent1" w:themeShade="BF"/>
      <w:szCs w:val="2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511707" w:themeColor="accent1" w:themeShade="7F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  <w:szCs w:val="2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C1D"/>
    <w:pPr>
      <w:keepNext/>
      <w:keepLines/>
      <w:spacing w:before="40" w:after="0" w:line="36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3F2C"/>
    <w:pPr>
      <w:tabs>
        <w:tab w:val="center" w:pos="4153"/>
        <w:tab w:val="right" w:pos="8306"/>
      </w:tabs>
      <w:spacing w:before="40" w:after="0" w:line="240" w:lineRule="auto"/>
    </w:pPr>
    <w:rPr>
      <w:color w:val="00000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C73F2C"/>
    <w:rPr>
      <w:rFonts w:ascii="Arial" w:eastAsia="Times New Roman" w:hAnsi="Arial" w:cs="Times New Roman"/>
      <w:color w:val="000000"/>
      <w:sz w:val="12"/>
      <w:szCs w:val="24"/>
    </w:rPr>
  </w:style>
  <w:style w:type="paragraph" w:styleId="Header">
    <w:name w:val="header"/>
    <w:basedOn w:val="Normal"/>
    <w:link w:val="HeaderChar"/>
    <w:rsid w:val="00C73F2C"/>
    <w:pPr>
      <w:tabs>
        <w:tab w:val="center" w:pos="4320"/>
        <w:tab w:val="right" w:pos="8640"/>
      </w:tabs>
      <w:spacing w:after="0" w:line="240" w:lineRule="auto"/>
      <w:jc w:val="left"/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C73F2C"/>
    <w:rPr>
      <w:rFonts w:ascii="Arial" w:eastAsia="Times New Roman" w:hAnsi="Arial" w:cs="Times New Roman"/>
      <w:sz w:val="20"/>
      <w:szCs w:val="32"/>
    </w:rPr>
  </w:style>
  <w:style w:type="table" w:styleId="TableGrid">
    <w:name w:val="Table Grid"/>
    <w:basedOn w:val="TableNormal"/>
    <w:rsid w:val="00C73F2C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dd">
    <w:name w:val="Header Odd"/>
    <w:basedOn w:val="Normal"/>
    <w:uiPriority w:val="39"/>
    <w:unhideWhenUsed/>
    <w:qFormat/>
    <w:rsid w:val="00C73F2C"/>
    <w:pPr>
      <w:pBdr>
        <w:bottom w:val="single" w:sz="4" w:space="1" w:color="4F81BD"/>
      </w:pBdr>
      <w:spacing w:after="0" w:line="240" w:lineRule="auto"/>
      <w:jc w:val="right"/>
    </w:pPr>
    <w:rPr>
      <w:rFonts w:ascii="Calibri" w:hAnsi="Calibri"/>
      <w:b/>
      <w:color w:val="1F497D"/>
      <w:lang w:val="en-US" w:eastAsia="ko-KR"/>
    </w:rPr>
  </w:style>
  <w:style w:type="paragraph" w:styleId="Title">
    <w:name w:val="Title"/>
    <w:basedOn w:val="Normal"/>
    <w:link w:val="TitleChar"/>
    <w:uiPriority w:val="10"/>
    <w:qFormat/>
    <w:rsid w:val="00C73F2C"/>
    <w:pPr>
      <w:spacing w:after="0" w:line="240" w:lineRule="auto"/>
      <w:jc w:val="left"/>
    </w:pPr>
    <w:rPr>
      <w:rFonts w:ascii="Calibri" w:eastAsia="Calibri" w:hAnsi="Calibri"/>
      <w:color w:val="1F497D"/>
      <w:sz w:val="72"/>
      <w:szCs w:val="4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73F2C"/>
    <w:rPr>
      <w:rFonts w:ascii="Calibri" w:eastAsia="Calibri" w:hAnsi="Calibri" w:cs="Times New Roman"/>
      <w:color w:val="1F497D"/>
      <w:sz w:val="72"/>
      <w:szCs w:val="4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19EB"/>
    <w:rPr>
      <w:rFonts w:ascii="Arial Bold" w:eastAsia="Times New Roman" w:hAnsi="Arial Bold" w:cs="Times New Roman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9EB"/>
    <w:rPr>
      <w:rFonts w:ascii="Arial Bold" w:eastAsia="Times New Roman" w:hAnsi="Arial Bold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19EB"/>
    <w:rPr>
      <w:rFonts w:ascii="Arial Bold" w:eastAsia="Times New Roman" w:hAnsi="Arial Bold" w:cs="Times New Roman"/>
      <w:b/>
      <w:color w:val="000000"/>
      <w:sz w:val="20"/>
      <w:szCs w:val="24"/>
    </w:rPr>
  </w:style>
  <w:style w:type="paragraph" w:customStyle="1" w:styleId="Bullet11">
    <w:name w:val="Bullet 1.1"/>
    <w:basedOn w:val="Normal"/>
    <w:rsid w:val="000F6CDC"/>
    <w:pPr>
      <w:numPr>
        <w:numId w:val="2"/>
      </w:numPr>
      <w:spacing w:after="240" w:line="240" w:lineRule="auto"/>
      <w:ind w:right="849"/>
    </w:pPr>
    <w:rPr>
      <w:sz w:val="22"/>
      <w:szCs w:val="20"/>
    </w:rPr>
  </w:style>
  <w:style w:type="paragraph" w:styleId="ListParagraph">
    <w:name w:val="List Paragraph"/>
    <w:aliases w:val="Bullet Points"/>
    <w:basedOn w:val="Normal"/>
    <w:link w:val="ListParagraphChar"/>
    <w:uiPriority w:val="34"/>
    <w:qFormat/>
    <w:rsid w:val="000F6CDC"/>
    <w:pPr>
      <w:spacing w:before="120" w:after="0" w:line="276" w:lineRule="auto"/>
      <w:contextualSpacing/>
      <w:jc w:val="left"/>
    </w:pPr>
    <w:rPr>
      <w:rFonts w:ascii="Trebuchet MS" w:hAnsi="Trebuchet MS"/>
      <w:szCs w:val="22"/>
      <w:lang w:eastAsia="en-AU"/>
    </w:rPr>
  </w:style>
  <w:style w:type="character" w:customStyle="1" w:styleId="ListParagraphChar">
    <w:name w:val="List Paragraph Char"/>
    <w:aliases w:val="Bullet Points Char"/>
    <w:link w:val="ListParagraph"/>
    <w:uiPriority w:val="34"/>
    <w:rsid w:val="000F6CDC"/>
    <w:rPr>
      <w:rFonts w:ascii="Trebuchet MS" w:eastAsia="Times New Roman" w:hAnsi="Trebuchet MS" w:cs="Times New Roman"/>
      <w:sz w:val="20"/>
      <w:lang w:eastAsia="en-AU"/>
    </w:rPr>
  </w:style>
  <w:style w:type="character" w:styleId="PageNumber">
    <w:name w:val="page number"/>
    <w:basedOn w:val="DefaultParagraphFont"/>
    <w:rsid w:val="005463E9"/>
  </w:style>
  <w:style w:type="character" w:styleId="CommentReference">
    <w:name w:val="annotation reference"/>
    <w:basedOn w:val="DefaultParagraphFont"/>
    <w:uiPriority w:val="99"/>
    <w:semiHidden/>
    <w:unhideWhenUsed/>
    <w:rsid w:val="003A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1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15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15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756D"/>
    <w:rPr>
      <w:color w:val="6B9F25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1C1D"/>
    <w:rPr>
      <w:rFonts w:asciiTheme="majorHAnsi" w:eastAsiaTheme="majorEastAsia" w:hAnsiTheme="majorHAnsi" w:cstheme="majorBidi"/>
      <w:i/>
      <w:iCs/>
      <w:color w:val="7B230B" w:themeColor="accent1" w:themeShade="BF"/>
      <w:sz w:val="20"/>
      <w:szCs w:val="20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D1C1D"/>
    <w:rPr>
      <w:rFonts w:asciiTheme="majorHAnsi" w:eastAsiaTheme="majorEastAsia" w:hAnsiTheme="majorHAnsi" w:cstheme="majorBidi"/>
      <w:color w:val="7B230B" w:themeColor="accent1" w:themeShade="BF"/>
      <w:sz w:val="20"/>
      <w:szCs w:val="20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C1D"/>
    <w:rPr>
      <w:rFonts w:asciiTheme="majorHAnsi" w:eastAsiaTheme="majorEastAsia" w:hAnsiTheme="majorHAnsi" w:cstheme="majorBidi"/>
      <w:color w:val="511707" w:themeColor="accent1" w:themeShade="7F"/>
      <w:sz w:val="20"/>
      <w:szCs w:val="20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C1D"/>
    <w:rPr>
      <w:rFonts w:asciiTheme="majorHAnsi" w:eastAsiaTheme="majorEastAsia" w:hAnsiTheme="majorHAnsi" w:cstheme="majorBidi"/>
      <w:i/>
      <w:iCs/>
      <w:color w:val="511707" w:themeColor="accent1" w:themeShade="7F"/>
      <w:sz w:val="20"/>
      <w:szCs w:val="2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1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C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8633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7B230B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40986"/>
    <w:pPr>
      <w:tabs>
        <w:tab w:val="left" w:pos="440"/>
        <w:tab w:val="right" w:leader="dot" w:pos="10621"/>
      </w:tabs>
      <w:spacing w:before="120"/>
      <w:ind w:left="113"/>
    </w:pPr>
  </w:style>
  <w:style w:type="paragraph" w:styleId="TOC2">
    <w:name w:val="toc 2"/>
    <w:basedOn w:val="Normal"/>
    <w:next w:val="Normal"/>
    <w:autoRedefine/>
    <w:uiPriority w:val="39"/>
    <w:unhideWhenUsed/>
    <w:rsid w:val="00B60ED1"/>
    <w:pPr>
      <w:tabs>
        <w:tab w:val="left" w:pos="880"/>
        <w:tab w:val="right" w:leader="dot" w:pos="9590"/>
      </w:tabs>
      <w:spacing w:after="0" w:line="240" w:lineRule="auto"/>
      <w:ind w:left="198"/>
    </w:pPr>
  </w:style>
  <w:style w:type="table" w:customStyle="1" w:styleId="ProjectScopeTable">
    <w:name w:val="Project Scope Table"/>
    <w:basedOn w:val="TableNormal"/>
    <w:uiPriority w:val="99"/>
    <w:rsid w:val="000C527E"/>
    <w:pPr>
      <w:spacing w:before="120" w:after="120" w:line="240" w:lineRule="auto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BodyText">
    <w:name w:val="Body Text"/>
    <w:basedOn w:val="Normal"/>
    <w:link w:val="BodyTextChar"/>
    <w:uiPriority w:val="99"/>
    <w:rsid w:val="00263A6D"/>
    <w:pPr>
      <w:keepLines/>
      <w:spacing w:line="312" w:lineRule="auto"/>
    </w:pPr>
    <w:rPr>
      <w:rFonts w:ascii="Tahoma" w:eastAsia="PMingLiU" w:hAnsi="Tahoma" w:cs="Tahoma"/>
      <w:sz w:val="22"/>
      <w:szCs w:val="22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263A6D"/>
    <w:rPr>
      <w:rFonts w:ascii="Tahoma" w:eastAsia="PMingLiU" w:hAnsi="Tahoma" w:cs="Tahoma"/>
      <w:lang w:val="en-GB" w:eastAsia="en-AU"/>
    </w:rPr>
  </w:style>
  <w:style w:type="table" w:styleId="GridTable1Light">
    <w:name w:val="Grid Table 1 Light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E523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rsid w:val="00E52357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">
    <w:name w:val="List Table 2"/>
    <w:basedOn w:val="TableNormal"/>
    <w:uiPriority w:val="47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E523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5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5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">
    <w:name w:val="Body"/>
    <w:basedOn w:val="Normal"/>
    <w:link w:val="BodyChar"/>
    <w:qFormat/>
    <w:rsid w:val="00770AAA"/>
    <w:pPr>
      <w:keepNext/>
      <w:keepLines/>
      <w:spacing w:before="120" w:line="276" w:lineRule="auto"/>
    </w:pPr>
    <w:rPr>
      <w:rFonts w:eastAsia="MS Mincho"/>
      <w:sz w:val="18"/>
      <w:szCs w:val="18"/>
      <w:lang w:eastAsia="ja-JP"/>
    </w:rPr>
  </w:style>
  <w:style w:type="character" w:customStyle="1" w:styleId="BodyChar">
    <w:name w:val="Body Char"/>
    <w:basedOn w:val="DefaultParagraphFont"/>
    <w:link w:val="Body"/>
    <w:rsid w:val="00770AAA"/>
    <w:rPr>
      <w:rFonts w:ascii="Arial" w:eastAsia="MS Mincho" w:hAnsi="Arial" w:cs="Times New Roman"/>
      <w:sz w:val="18"/>
      <w:szCs w:val="1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B129C"/>
    <w:pPr>
      <w:spacing w:after="100"/>
      <w:ind w:left="400"/>
    </w:pPr>
  </w:style>
  <w:style w:type="paragraph" w:customStyle="1" w:styleId="Default">
    <w:name w:val="Default"/>
    <w:rsid w:val="00A55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35C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5CE"/>
    <w:rPr>
      <w:rFonts w:ascii="Arial" w:eastAsia="Times New Roman" w:hAnsi="Arial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B25030"/>
    <w:pPr>
      <w:spacing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99"/>
    <w:rsid w:val="007216F3"/>
    <w:pPr>
      <w:spacing w:before="60" w:after="60" w:line="240" w:lineRule="auto"/>
      <w:jc w:val="left"/>
    </w:pPr>
    <w:rPr>
      <w:szCs w:val="20"/>
    </w:rPr>
  </w:style>
  <w:style w:type="paragraph" w:customStyle="1" w:styleId="ScheduleNumbering1">
    <w:name w:val="Schedule Numbering 1"/>
    <w:basedOn w:val="Normal"/>
    <w:next w:val="ScheduleNumbering2"/>
    <w:uiPriority w:val="99"/>
    <w:rsid w:val="003A7AEE"/>
    <w:pPr>
      <w:widowControl w:val="0"/>
      <w:numPr>
        <w:numId w:val="4"/>
      </w:numPr>
      <w:spacing w:before="240" w:after="0" w:line="240" w:lineRule="auto"/>
      <w:jc w:val="left"/>
      <w:outlineLvl w:val="0"/>
    </w:pPr>
    <w:rPr>
      <w:szCs w:val="20"/>
    </w:rPr>
  </w:style>
  <w:style w:type="paragraph" w:customStyle="1" w:styleId="ScheduleNumbering2">
    <w:name w:val="Schedule Numbering 2"/>
    <w:basedOn w:val="Normal"/>
    <w:uiPriority w:val="99"/>
    <w:rsid w:val="003A7AEE"/>
    <w:pPr>
      <w:numPr>
        <w:ilvl w:val="1"/>
        <w:numId w:val="4"/>
      </w:numPr>
      <w:spacing w:before="240" w:after="0" w:line="240" w:lineRule="auto"/>
      <w:jc w:val="left"/>
      <w:outlineLvl w:val="1"/>
    </w:pPr>
    <w:rPr>
      <w:szCs w:val="20"/>
    </w:rPr>
  </w:style>
  <w:style w:type="paragraph" w:customStyle="1" w:styleId="ScheduleNumbering3">
    <w:name w:val="Schedule Numbering 3"/>
    <w:basedOn w:val="Normal"/>
    <w:uiPriority w:val="99"/>
    <w:rsid w:val="003A7AEE"/>
    <w:pPr>
      <w:numPr>
        <w:ilvl w:val="2"/>
        <w:numId w:val="4"/>
      </w:numPr>
      <w:spacing w:before="240" w:after="0" w:line="240" w:lineRule="auto"/>
      <w:jc w:val="left"/>
      <w:outlineLvl w:val="2"/>
    </w:pPr>
    <w:rPr>
      <w:szCs w:val="20"/>
    </w:rPr>
  </w:style>
  <w:style w:type="paragraph" w:customStyle="1" w:styleId="ScheduleNumbering4">
    <w:name w:val="Schedule Numbering 4"/>
    <w:basedOn w:val="Normal"/>
    <w:uiPriority w:val="99"/>
    <w:rsid w:val="003A7AEE"/>
    <w:pPr>
      <w:numPr>
        <w:ilvl w:val="3"/>
        <w:numId w:val="4"/>
      </w:numPr>
      <w:spacing w:before="240" w:after="0" w:line="240" w:lineRule="auto"/>
      <w:jc w:val="left"/>
      <w:outlineLvl w:val="3"/>
    </w:pPr>
    <w:rPr>
      <w:szCs w:val="20"/>
    </w:rPr>
  </w:style>
  <w:style w:type="paragraph" w:customStyle="1" w:styleId="ScheduleNumbering5">
    <w:name w:val="Schedule Numbering 5"/>
    <w:basedOn w:val="Normal"/>
    <w:uiPriority w:val="99"/>
    <w:rsid w:val="003A7AEE"/>
    <w:pPr>
      <w:numPr>
        <w:ilvl w:val="4"/>
        <w:numId w:val="4"/>
      </w:numPr>
      <w:spacing w:before="240" w:after="0" w:line="240" w:lineRule="auto"/>
      <w:jc w:val="left"/>
      <w:outlineLvl w:val="4"/>
    </w:pPr>
    <w:rPr>
      <w:szCs w:val="20"/>
    </w:rPr>
  </w:style>
  <w:style w:type="paragraph" w:styleId="Revision">
    <w:name w:val="Revision"/>
    <w:hidden/>
    <w:uiPriority w:val="99"/>
    <w:semiHidden/>
    <w:rsid w:val="00507D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72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6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2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3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7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5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8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8FE3CD2BAB5459207C9DC226F3257" ma:contentTypeVersion="15" ma:contentTypeDescription="Create a new document." ma:contentTypeScope="" ma:versionID="58715c22a79c52fd535e62bff252896a">
  <xsd:schema xmlns:xsd="http://www.w3.org/2001/XMLSchema" xmlns:xs="http://www.w3.org/2001/XMLSchema" xmlns:p="http://schemas.microsoft.com/office/2006/metadata/properties" xmlns:ns2="dd295c1e-a753-4643-94fa-4a6771d73ebc" xmlns:ns3="ad8acde6-3a75-4f15-8f65-bdae50aab567" targetNamespace="http://schemas.microsoft.com/office/2006/metadata/properties" ma:root="true" ma:fieldsID="6741dc6788a5cbc9d0b0df2959e98dbd" ns2:_="" ns3:_="">
    <xsd:import namespace="dd295c1e-a753-4643-94fa-4a6771d73ebc"/>
    <xsd:import namespace="ad8acde6-3a75-4f15-8f65-bdae50aab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95c1e-a753-4643-94fa-4a6771d73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d0e0471-739f-4d3b-a46a-907b525e9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cde6-3a75-4f15-8f65-bdae50aab56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17c9d13-6cd2-492d-bc7d-6f9260f260c1}" ma:internalName="TaxCatchAll" ma:showField="CatchAllData" ma:web="ad8acde6-3a75-4f15-8f65-bdae50aab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95c1e-a753-4643-94fa-4a6771d73ebc">
      <Terms xmlns="http://schemas.microsoft.com/office/infopath/2007/PartnerControls"/>
    </lcf76f155ced4ddcb4097134ff3c332f>
    <TaxCatchAll xmlns="ad8acde6-3a75-4f15-8f65-bdae50aab567" xsi:nil="true"/>
  </documentManagement>
</p:properties>
</file>

<file path=customXml/itemProps1.xml><?xml version="1.0" encoding="utf-8"?>
<ds:datastoreItem xmlns:ds="http://schemas.openxmlformats.org/officeDocument/2006/customXml" ds:itemID="{B5662B40-138E-4E2C-92E0-8F9576427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18D17A-CF2D-4AF9-B0A8-32CFF454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95c1e-a753-4643-94fa-4a6771d73ebc"/>
    <ds:schemaRef ds:uri="ad8acde6-3a75-4f15-8f65-bdae50aab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3265E-8B15-46B4-929C-C5139BB03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C58DA-63BC-4E8C-90E4-9E7178AA2370}">
  <ds:schemaRefs>
    <ds:schemaRef ds:uri="http://schemas.microsoft.com/office/2006/metadata/properties"/>
    <ds:schemaRef ds:uri="http://schemas.microsoft.com/office/infopath/2007/PartnerControls"/>
    <ds:schemaRef ds:uri="dd295c1e-a753-4643-94fa-4a6771d73ebc"/>
    <ds:schemaRef ds:uri="ad8acde6-3a75-4f15-8f65-bdae50aab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Bolton</dc:creator>
  <cp:keywords/>
  <dc:description/>
  <cp:lastModifiedBy>Peter Bolton</cp:lastModifiedBy>
  <cp:revision>4</cp:revision>
  <cp:lastPrinted>2020-08-31T03:49:00Z</cp:lastPrinted>
  <dcterms:created xsi:type="dcterms:W3CDTF">2023-02-03T04:48:00Z</dcterms:created>
  <dcterms:modified xsi:type="dcterms:W3CDTF">2023-02-03T04:48:00Z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0x010100BDE8FE3CD2BAB5459207C9DC226F3257</vt:lpwstr>
  </property>
  <property fmtid="{D5CDD505-2E9C-101B-9397-08002B2CF9AE}" pid="3" name="Order">
    <vt:r8>316200</vt:r8>
  </property>
  <property fmtid="{D5CDD505-2E9C-101B-9397-08002B2CF9AE}" pid="4" name="MediaServiceImageTags">
    <vt:lpwstr/>
  </property>
</Properties>
</file>